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65" w:rsidRPr="003025B1" w:rsidRDefault="00B50AD4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3025B1">
        <w:rPr>
          <w:rFonts w:hint="eastAsia"/>
          <w:highlight w:val="green"/>
        </w:rPr>
        <w:t>添加人员时添加选择“车间”“班组”</w:t>
      </w:r>
    </w:p>
    <w:p w:rsidR="00B50AD4" w:rsidRPr="000B726D" w:rsidRDefault="00B50AD4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0B726D">
        <w:rPr>
          <w:rFonts w:hint="eastAsia"/>
          <w:highlight w:val="green"/>
        </w:rPr>
        <w:t>学习列表查看，根据车间、班组分类</w:t>
      </w:r>
    </w:p>
    <w:p w:rsidR="00F13184" w:rsidRPr="00BE37A7" w:rsidRDefault="00F13184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BE37A7">
        <w:rPr>
          <w:rFonts w:hint="eastAsia"/>
          <w:highlight w:val="green"/>
        </w:rPr>
        <w:t>将综合数据（用户积分、答题</w:t>
      </w:r>
      <w:r w:rsidR="0027091F" w:rsidRPr="00BE37A7">
        <w:rPr>
          <w:rFonts w:hint="eastAsia"/>
          <w:highlight w:val="green"/>
        </w:rPr>
        <w:t>数量</w:t>
      </w:r>
      <w:r w:rsidRPr="00BE37A7">
        <w:rPr>
          <w:rFonts w:hint="eastAsia"/>
          <w:highlight w:val="green"/>
        </w:rPr>
        <w:t>等）展示在学习情况</w:t>
      </w:r>
    </w:p>
    <w:p w:rsidR="00F13184" w:rsidRPr="00AF38FB" w:rsidRDefault="00F13184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AF38FB">
        <w:rPr>
          <w:rFonts w:hint="eastAsia"/>
          <w:highlight w:val="green"/>
        </w:rPr>
        <w:t>导入时图片问题</w:t>
      </w:r>
    </w:p>
    <w:p w:rsidR="00F13184" w:rsidRPr="004C2B83" w:rsidRDefault="00F13184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4C2B83">
        <w:rPr>
          <w:rFonts w:hint="eastAsia"/>
          <w:highlight w:val="green"/>
        </w:rPr>
        <w:t>填空题，多个填空题时处理</w:t>
      </w:r>
    </w:p>
    <w:p w:rsidR="00F13184" w:rsidRDefault="00F13184" w:rsidP="00B50AD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每日一题专业答题数量</w:t>
      </w:r>
    </w:p>
    <w:p w:rsidR="00EC61B1" w:rsidRPr="004C2B83" w:rsidRDefault="00EC61B1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4C2B83">
        <w:rPr>
          <w:rFonts w:hint="eastAsia"/>
          <w:highlight w:val="green"/>
        </w:rPr>
        <w:t>添加题目时设定题目分数</w:t>
      </w:r>
    </w:p>
    <w:p w:rsidR="00EC61B1" w:rsidRPr="00140F16" w:rsidRDefault="00EC61B1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140F16">
        <w:rPr>
          <w:rFonts w:hint="eastAsia"/>
          <w:highlight w:val="green"/>
        </w:rPr>
        <w:t>“一体化考试”与</w:t>
      </w:r>
      <w:r w:rsidR="009A4769" w:rsidRPr="00140F16">
        <w:rPr>
          <w:rFonts w:hint="eastAsia"/>
          <w:highlight w:val="green"/>
        </w:rPr>
        <w:t>“干部学习”添加习题时不选择“技能级别”</w:t>
      </w:r>
    </w:p>
    <w:p w:rsidR="008D402A" w:rsidRPr="00D55598" w:rsidRDefault="008D402A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D55598">
        <w:rPr>
          <w:rFonts w:hint="eastAsia"/>
          <w:highlight w:val="green"/>
        </w:rPr>
        <w:t>“干部学习</w:t>
      </w:r>
      <w:r w:rsidRPr="00D55598">
        <w:rPr>
          <w:rFonts w:hint="eastAsia"/>
          <w:highlight w:val="green"/>
        </w:rPr>
        <w:t>/</w:t>
      </w:r>
      <w:r w:rsidRPr="00D55598">
        <w:rPr>
          <w:rFonts w:hint="eastAsia"/>
          <w:highlight w:val="green"/>
        </w:rPr>
        <w:t>技能鉴定”改为“跨专业答题”，增加门槛，添加时不选择“技能级别”</w:t>
      </w:r>
    </w:p>
    <w:p w:rsidR="00EC61B1" w:rsidRDefault="00EC61B1" w:rsidP="00B50AD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导出积分列表（按每月每人）</w:t>
      </w:r>
    </w:p>
    <w:p w:rsidR="006806FF" w:rsidRPr="00015E1E" w:rsidRDefault="006806FF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015E1E">
        <w:rPr>
          <w:rFonts w:hint="eastAsia"/>
          <w:highlight w:val="green"/>
        </w:rPr>
        <w:t>人员列表添加导入功能</w:t>
      </w:r>
    </w:p>
    <w:p w:rsidR="005A6361" w:rsidRPr="003F556D" w:rsidRDefault="005A6361" w:rsidP="00B50AD4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3F556D">
        <w:rPr>
          <w:rFonts w:hint="eastAsia"/>
          <w:highlight w:val="green"/>
        </w:rPr>
        <w:t>专项答题人员选择分组</w:t>
      </w:r>
    </w:p>
    <w:sectPr w:rsidR="005A6361" w:rsidRPr="003F556D" w:rsidSect="004B4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8C" w:rsidRDefault="005A278C" w:rsidP="00B50AD4">
      <w:r>
        <w:separator/>
      </w:r>
    </w:p>
  </w:endnote>
  <w:endnote w:type="continuationSeparator" w:id="1">
    <w:p w:rsidR="005A278C" w:rsidRDefault="005A278C" w:rsidP="00B5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8C" w:rsidRDefault="005A278C" w:rsidP="00B50AD4">
      <w:r>
        <w:separator/>
      </w:r>
    </w:p>
  </w:footnote>
  <w:footnote w:type="continuationSeparator" w:id="1">
    <w:p w:rsidR="005A278C" w:rsidRDefault="005A278C" w:rsidP="00B5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BE3"/>
    <w:multiLevelType w:val="hybridMultilevel"/>
    <w:tmpl w:val="A3B6007E"/>
    <w:lvl w:ilvl="0" w:tplc="1C70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AD4"/>
    <w:rsid w:val="00015E1E"/>
    <w:rsid w:val="000B726D"/>
    <w:rsid w:val="00140F16"/>
    <w:rsid w:val="0027091F"/>
    <w:rsid w:val="003025B1"/>
    <w:rsid w:val="00390F35"/>
    <w:rsid w:val="003F556D"/>
    <w:rsid w:val="00446504"/>
    <w:rsid w:val="004B4F65"/>
    <w:rsid w:val="004C2B83"/>
    <w:rsid w:val="005A278C"/>
    <w:rsid w:val="005A6361"/>
    <w:rsid w:val="006806FF"/>
    <w:rsid w:val="00741F03"/>
    <w:rsid w:val="008B6395"/>
    <w:rsid w:val="008D402A"/>
    <w:rsid w:val="00915B24"/>
    <w:rsid w:val="009A4769"/>
    <w:rsid w:val="009C3FAE"/>
    <w:rsid w:val="00AF38FB"/>
    <w:rsid w:val="00B50AD4"/>
    <w:rsid w:val="00BA3D3D"/>
    <w:rsid w:val="00BE37A7"/>
    <w:rsid w:val="00C50945"/>
    <w:rsid w:val="00D55598"/>
    <w:rsid w:val="00DF6E92"/>
    <w:rsid w:val="00E905CB"/>
    <w:rsid w:val="00EC61B1"/>
    <w:rsid w:val="00F13184"/>
    <w:rsid w:val="00F2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AD4"/>
    <w:rPr>
      <w:sz w:val="18"/>
      <w:szCs w:val="18"/>
    </w:rPr>
  </w:style>
  <w:style w:type="paragraph" w:styleId="a5">
    <w:name w:val="List Paragraph"/>
    <w:basedOn w:val="a"/>
    <w:uiPriority w:val="34"/>
    <w:qFormat/>
    <w:rsid w:val="00B50A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dcterms:created xsi:type="dcterms:W3CDTF">2020-07-27T08:49:00Z</dcterms:created>
  <dcterms:modified xsi:type="dcterms:W3CDTF">2020-07-29T10:02:00Z</dcterms:modified>
</cp:coreProperties>
</file>