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eastAsia="黑体"/>
          <w:sz w:val="28"/>
          <w:szCs w:val="28"/>
          <w:lang w:val="en-US" w:eastAsia="zh-CN"/>
        </w:rPr>
      </w:pPr>
      <w:r>
        <w:rPr>
          <w:rFonts w:hint="eastAsia"/>
          <w:sz w:val="28"/>
          <w:szCs w:val="28"/>
          <w:lang w:val="en-US" w:eastAsia="zh-CN"/>
        </w:rPr>
        <w:t>本网、头条</w:t>
      </w:r>
    </w:p>
    <w:p>
      <w:pPr>
        <w:pStyle w:val="4"/>
        <w:bidi w:val="0"/>
        <w:jc w:val="center"/>
        <w:rPr>
          <w:rFonts w:hint="eastAsia"/>
          <w:lang w:val="en-US" w:eastAsia="zh-CN"/>
        </w:rPr>
      </w:pPr>
      <w:r>
        <w:rPr>
          <w:rFonts w:hint="eastAsia"/>
          <w:sz w:val="28"/>
          <w:szCs w:val="28"/>
        </w:rPr>
        <w:t>2023年“我们的节日·重阳”四川省示范活动</w:t>
      </w:r>
      <w:r>
        <w:rPr>
          <w:rFonts w:hint="eastAsia"/>
          <w:sz w:val="28"/>
          <w:szCs w:val="28"/>
          <w:lang w:val="en-US" w:eastAsia="zh-CN"/>
        </w:rPr>
        <w:t>将在广元举行</w:t>
      </w:r>
    </w:p>
    <w:p>
      <w:pPr>
        <w:spacing w:line="576"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sz w:val="32"/>
          <w:szCs w:val="32"/>
          <w:lang w:val="en-US" w:eastAsia="zh-CN"/>
        </w:rPr>
        <w:t>10月11日，</w:t>
      </w:r>
      <w:r>
        <w:rPr>
          <w:rFonts w:hint="eastAsia" w:ascii="仿宋_GB2312" w:eastAsia="仿宋_GB2312"/>
          <w:sz w:val="32"/>
          <w:szCs w:val="32"/>
        </w:rPr>
        <w:t>2023年“我们的节日</w:t>
      </w:r>
      <w:r>
        <w:rPr>
          <w:rFonts w:hint="eastAsia" w:ascii="汉仪大黑简" w:hAnsi="汉仪大黑简" w:eastAsia="汉仪大黑简" w:cs="汉仪大黑简"/>
          <w:sz w:val="32"/>
          <w:szCs w:val="32"/>
        </w:rPr>
        <w:t>·</w:t>
      </w:r>
      <w:r>
        <w:rPr>
          <w:rFonts w:hint="eastAsia" w:ascii="仿宋_GB2312" w:eastAsia="仿宋_GB2312"/>
          <w:sz w:val="32"/>
          <w:szCs w:val="32"/>
        </w:rPr>
        <w:t>重阳”四川省示范活动</w:t>
      </w:r>
      <w:r>
        <w:rPr>
          <w:rFonts w:hint="eastAsia" w:ascii="仿宋_GB2312" w:eastAsia="仿宋_GB2312"/>
          <w:sz w:val="32"/>
          <w:szCs w:val="32"/>
          <w:lang w:val="en-US" w:eastAsia="zh-CN"/>
        </w:rPr>
        <w:t>新闻发布会在广元召开。</w:t>
      </w:r>
      <w:r>
        <w:rPr>
          <w:rFonts w:hint="eastAsia" w:ascii="仿宋_GB2312" w:eastAsia="仿宋_GB2312" w:cs="仿宋_GB2312"/>
          <w:b w:val="0"/>
          <w:bCs w:val="0"/>
          <w:color w:val="auto"/>
          <w:kern w:val="2"/>
          <w:sz w:val="32"/>
          <w:szCs w:val="32"/>
          <w:vertAlign w:val="baseline"/>
          <w:lang w:val="en-US" w:eastAsia="zh-CN" w:bidi="ar"/>
        </w:rPr>
        <w:t>记者从发布会上获悉，</w:t>
      </w:r>
      <w:r>
        <w:rPr>
          <w:rFonts w:hint="eastAsia" w:ascii="仿宋_GB2312" w:eastAsia="仿宋_GB2312" w:cs="仿宋_GB2312"/>
          <w:b w:val="0"/>
          <w:bCs w:val="0"/>
          <w:caps w:val="0"/>
          <w:color w:val="auto"/>
          <w:kern w:val="2"/>
          <w:sz w:val="32"/>
          <w:szCs w:val="32"/>
          <w:vertAlign w:val="baseline"/>
          <w:lang w:val="en-US" w:eastAsia="zh-CN" w:bidi="ar"/>
        </w:rPr>
        <w:t>2023年</w:t>
      </w:r>
      <w:r>
        <w:rPr>
          <w:rFonts w:hint="eastAsia" w:ascii="仿宋_GB2312" w:eastAsia="仿宋_GB2312" w:cs="Times New Roman"/>
          <w:sz w:val="32"/>
          <w:szCs w:val="32"/>
        </w:rPr>
        <w:t>“我们的节日</w:t>
      </w:r>
      <w:r>
        <w:rPr>
          <w:rFonts w:hint="eastAsia" w:ascii="汉仪大黑简" w:hAnsi="汉仪大黑简" w:eastAsia="汉仪大黑简" w:cs="汉仪大黑简"/>
          <w:sz w:val="32"/>
          <w:szCs w:val="32"/>
        </w:rPr>
        <w:t>·</w:t>
      </w:r>
      <w:r>
        <w:rPr>
          <w:rFonts w:hint="eastAsia" w:ascii="仿宋_GB2312" w:eastAsia="仿宋_GB2312" w:cs="Times New Roman"/>
          <w:sz w:val="32"/>
          <w:szCs w:val="32"/>
        </w:rPr>
        <w:t>重阳”四川省示范活动</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拟定于10月21日至22日在广元市昭化区举办。</w:t>
      </w:r>
    </w:p>
    <w:p>
      <w:pPr>
        <w:spacing w:line="576"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据了解，本次活动以</w:t>
      </w:r>
      <w:r>
        <w:rPr>
          <w:rFonts w:hint="eastAsia" w:ascii="仿宋_GB2312" w:hAnsi="Calibri" w:eastAsia="仿宋_GB2312" w:cs="仿宋_GB2312"/>
          <w:b w:val="0"/>
          <w:bCs w:val="0"/>
          <w:caps w:val="0"/>
          <w:color w:val="auto"/>
          <w:kern w:val="2"/>
          <w:sz w:val="32"/>
          <w:szCs w:val="32"/>
          <w:vertAlign w:val="baseline"/>
          <w:lang w:val="en-US" w:eastAsia="zh-CN" w:bidi="ar"/>
        </w:rPr>
        <w:t>“情浓蜀道 爱在</w:t>
      </w:r>
      <w:r>
        <w:rPr>
          <w:rFonts w:hint="eastAsia" w:ascii="仿宋_GB2312" w:eastAsia="仿宋_GB2312" w:cs="Times New Roman"/>
          <w:sz w:val="32"/>
          <w:szCs w:val="32"/>
          <w:lang w:val="en-US" w:eastAsia="zh-CN"/>
        </w:rPr>
        <w:t>昭化”为主题，将进行四大示范主体活动和相关配套活动，进一步弘扬中华民族传统文化，传播孝老敬老、互助友爱、喜庆节俭的文化理念。</w:t>
      </w:r>
    </w:p>
    <w:p>
      <w:pPr>
        <w:spacing w:line="576"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四大示范主体活动分别是：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在昭化古城景区开展“葭萌春秋”沉浸式演艺、“诗话重阳”</w:t>
      </w:r>
      <w:bookmarkStart w:id="0" w:name="_GoBack"/>
      <w:bookmarkEnd w:id="0"/>
      <w:r>
        <w:rPr>
          <w:rFonts w:hint="eastAsia" w:ascii="仿宋_GB2312" w:eastAsia="仿宋_GB2312" w:cs="Times New Roman"/>
          <w:sz w:val="32"/>
          <w:szCs w:val="32"/>
          <w:lang w:val="en-US" w:eastAsia="zh-CN"/>
        </w:rPr>
        <w:t>实境体验、“葭萌夜游”群众活动，“葭萌春秋”沉浸式演艺将讲述昭化古城的千年历史。“诗话重阳”实境体验将让观众感受重阳节传统习俗。“葭萌夜游”活动将组织开展《川剧绝活》《张飞战马超》等特色表演。</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在昭化古城游客中心广场举行2023年“我们的节日·重阳”四川省示范活动启动仪式，届时将进行文艺节目展演，并为10位广元市最美老人、10位孝亲敬老楷模、2个“全国示范性老年友好型社区”颁奖。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Times New Roman"/>
          <w:sz w:val="32"/>
          <w:szCs w:val="32"/>
        </w:rPr>
      </w:pPr>
      <w:r>
        <w:rPr>
          <w:rFonts w:hint="eastAsia" w:ascii="仿宋_GB2312" w:eastAsia="仿宋_GB2312" w:cs="Times New Roman"/>
          <w:sz w:val="32"/>
          <w:szCs w:val="32"/>
          <w:lang w:val="en-US" w:eastAsia="zh-CN"/>
        </w:rPr>
        <w:t>在昭化古城、昭化西市开展2023年“我们的</w:t>
      </w:r>
      <w:r>
        <w:rPr>
          <w:rFonts w:hint="eastAsia" w:ascii="仿宋_GB2312" w:hAnsi="Calibri" w:eastAsia="仿宋_GB2312" w:cs="仿宋_GB2312"/>
          <w:b w:val="0"/>
          <w:bCs w:val="0"/>
          <w:caps w:val="0"/>
          <w:color w:val="auto"/>
          <w:kern w:val="2"/>
          <w:sz w:val="32"/>
          <w:szCs w:val="32"/>
          <w:vertAlign w:val="baseline"/>
          <w:lang w:val="en-US" w:eastAsia="zh-CN" w:bidi="ar"/>
        </w:rPr>
        <w:t>节日</w:t>
      </w:r>
      <w:r>
        <w:rPr>
          <w:rFonts w:hint="eastAsia" w:ascii="汉仪大黑简" w:hAnsi="汉仪大黑简" w:eastAsia="汉仪大黑简" w:cs="汉仪大黑简"/>
          <w:b w:val="0"/>
          <w:bCs w:val="0"/>
          <w:caps w:val="0"/>
          <w:color w:val="auto"/>
          <w:kern w:val="2"/>
          <w:sz w:val="32"/>
          <w:szCs w:val="32"/>
          <w:vertAlign w:val="baseline"/>
          <w:lang w:val="en-US" w:eastAsia="zh-CN" w:bidi="ar"/>
        </w:rPr>
        <w:t>·</w:t>
      </w:r>
      <w:r>
        <w:rPr>
          <w:rFonts w:hint="eastAsia" w:ascii="仿宋_GB2312" w:hAnsi="Calibri" w:eastAsia="仿宋_GB2312" w:cs="仿宋_GB2312"/>
          <w:b w:val="0"/>
          <w:bCs w:val="0"/>
          <w:caps w:val="0"/>
          <w:color w:val="auto"/>
          <w:kern w:val="2"/>
          <w:sz w:val="32"/>
          <w:szCs w:val="32"/>
          <w:vertAlign w:val="baseline"/>
          <w:lang w:val="en-US" w:eastAsia="zh-CN" w:bidi="ar"/>
        </w:rPr>
        <w:t>重</w:t>
      </w:r>
      <w:r>
        <w:rPr>
          <w:rFonts w:hint="eastAsia" w:ascii="仿宋_GB2312" w:eastAsia="仿宋_GB2312" w:cs="Times New Roman"/>
          <w:sz w:val="32"/>
          <w:szCs w:val="32"/>
          <w:lang w:val="en-US" w:eastAsia="zh-CN"/>
        </w:rPr>
        <w:t>阳”民俗文化体验活动，将现场展示射箭提阳戏、唤马剪纸、麻柳刺绣等非遗传承；开展县衙街重阳晒秋、县衙审案等系列表演活动；组织赏重阳菊、品重阳糕、品菊花茶等系列民俗文化活动；在战胜坝举行百岁老人风采展，在相府街举办千叟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开展“走千年蜀道、观山水太极”重阳登高活动。从昭化古城起步，前往天雄关蜀道段。通过活动弘扬中华优秀传统文化，倡导文明健康、绿色环保新风尚。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hAnsi="Calibri" w:eastAsia="仿宋_GB2312" w:cs="仿宋_GB2312"/>
          <w:b w:val="0"/>
          <w:bCs w:val="0"/>
          <w:caps w:val="0"/>
          <w:color w:val="auto"/>
          <w:kern w:val="2"/>
          <w:sz w:val="32"/>
          <w:szCs w:val="32"/>
          <w:vertAlign w:val="baseline"/>
          <w:lang w:val="en-US" w:eastAsia="zh-CN" w:bidi="ar"/>
        </w:rPr>
      </w:pPr>
      <w:r>
        <w:rPr>
          <w:rFonts w:hint="eastAsia" w:ascii="仿宋_GB2312" w:hAnsi="Calibri" w:eastAsia="仿宋_GB2312" w:cs="仿宋_GB2312"/>
          <w:b w:val="0"/>
          <w:bCs w:val="0"/>
          <w:caps w:val="0"/>
          <w:color w:val="auto"/>
          <w:kern w:val="2"/>
          <w:sz w:val="32"/>
          <w:szCs w:val="32"/>
          <w:vertAlign w:val="baseline"/>
          <w:lang w:val="en-US" w:eastAsia="zh-CN" w:bidi="ar"/>
        </w:rPr>
        <w:t>同时还将举办银发老人免费游昭化古城，广元市最美老人、孝亲敬老楷模评选宣传表彰，广元市首届老年用品展</w:t>
      </w:r>
      <w:r>
        <w:rPr>
          <w:rFonts w:hint="eastAsia" w:ascii="仿宋_GB2312" w:eastAsia="仿宋_GB2312" w:cs="仿宋_GB2312"/>
          <w:b w:val="0"/>
          <w:bCs w:val="0"/>
          <w:caps w:val="0"/>
          <w:color w:val="auto"/>
          <w:kern w:val="2"/>
          <w:sz w:val="32"/>
          <w:szCs w:val="32"/>
          <w:vertAlign w:val="baseline"/>
          <w:lang w:val="en-US" w:eastAsia="zh-CN" w:bidi="ar"/>
        </w:rPr>
        <w:t>等配套活动</w:t>
      </w:r>
      <w:r>
        <w:rPr>
          <w:rFonts w:hint="eastAsia" w:ascii="仿宋_GB2312" w:hAnsi="Calibri" w:eastAsia="仿宋_GB2312" w:cs="仿宋_GB2312"/>
          <w:b w:val="0"/>
          <w:bCs w:val="0"/>
          <w:caps w:val="0"/>
          <w:color w:val="auto"/>
          <w:kern w:val="2"/>
          <w:sz w:val="32"/>
          <w:szCs w:val="32"/>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default" w:ascii="仿宋_GB2312" w:hAnsi="Calibri" w:eastAsia="仿宋_GB2312" w:cs="仿宋_GB2312"/>
          <w:b w:val="0"/>
          <w:bCs w:val="0"/>
          <w:caps w:val="0"/>
          <w:color w:val="auto"/>
          <w:kern w:val="2"/>
          <w:sz w:val="32"/>
          <w:szCs w:val="32"/>
          <w:vertAlign w:val="baseline"/>
          <w:lang w:val="en-US" w:eastAsia="zh-CN" w:bidi="ar"/>
        </w:rPr>
      </w:pPr>
      <w:r>
        <w:rPr>
          <w:rFonts w:hint="eastAsia" w:ascii="仿宋_GB2312" w:hAnsi="Calibri" w:eastAsia="仿宋_GB2312" w:cs="仿宋_GB2312"/>
          <w:b w:val="0"/>
          <w:bCs w:val="0"/>
          <w:caps w:val="0"/>
          <w:color w:val="auto"/>
          <w:kern w:val="2"/>
          <w:sz w:val="32"/>
          <w:szCs w:val="32"/>
          <w:vertAlign w:val="baseline"/>
          <w:lang w:val="en-US" w:eastAsia="zh-CN" w:bidi="ar"/>
        </w:rPr>
        <w:t>发布会上，</w:t>
      </w:r>
      <w:r>
        <w:rPr>
          <w:rFonts w:hint="eastAsia" w:ascii="仿宋_GB2312" w:eastAsia="仿宋_GB2312" w:cs="仿宋_GB2312"/>
          <w:b w:val="0"/>
          <w:bCs w:val="0"/>
          <w:caps w:val="0"/>
          <w:color w:val="auto"/>
          <w:kern w:val="2"/>
          <w:sz w:val="32"/>
          <w:szCs w:val="32"/>
          <w:vertAlign w:val="baseline"/>
          <w:lang w:val="en-US" w:eastAsia="zh-CN" w:bidi="ar"/>
        </w:rPr>
        <w:t>广元</w:t>
      </w:r>
      <w:r>
        <w:rPr>
          <w:rFonts w:hint="eastAsia" w:ascii="仿宋_GB2312" w:hAnsi="Calibri" w:eastAsia="仿宋_GB2312" w:cs="仿宋_GB2312"/>
          <w:b w:val="0"/>
          <w:bCs w:val="0"/>
          <w:caps w:val="0"/>
          <w:color w:val="auto"/>
          <w:kern w:val="2"/>
          <w:sz w:val="32"/>
          <w:szCs w:val="32"/>
          <w:vertAlign w:val="baseline"/>
          <w:lang w:val="en-US" w:eastAsia="zh-CN" w:bidi="ar"/>
        </w:rPr>
        <w:t>市民政局、</w:t>
      </w:r>
      <w:r>
        <w:rPr>
          <w:rFonts w:hint="eastAsia" w:ascii="仿宋_GB2312" w:eastAsia="仿宋_GB2312" w:cs="仿宋_GB2312"/>
          <w:b w:val="0"/>
          <w:bCs w:val="0"/>
          <w:caps w:val="0"/>
          <w:color w:val="auto"/>
          <w:kern w:val="2"/>
          <w:sz w:val="32"/>
          <w:szCs w:val="32"/>
          <w:vertAlign w:val="baseline"/>
          <w:lang w:val="en-US" w:eastAsia="zh-CN" w:bidi="ar"/>
        </w:rPr>
        <w:t>市文明办、市</w:t>
      </w:r>
      <w:r>
        <w:rPr>
          <w:rFonts w:hint="eastAsia" w:ascii="仿宋_GB2312" w:hAnsi="Calibri" w:eastAsia="仿宋_GB2312" w:cs="仿宋_GB2312"/>
          <w:b w:val="0"/>
          <w:bCs w:val="0"/>
          <w:caps w:val="0"/>
          <w:color w:val="auto"/>
          <w:kern w:val="2"/>
          <w:sz w:val="32"/>
          <w:szCs w:val="32"/>
          <w:vertAlign w:val="baseline"/>
          <w:lang w:val="en-US" w:eastAsia="zh-CN" w:bidi="ar"/>
        </w:rPr>
        <w:t>老龄办、昭化区委宣传部相关负责人还就广元市在利用传统节日弘扬中华优秀传统文化方面的特点，重阳节期间老年朋友可以享受哪些惠民活动，</w:t>
      </w:r>
      <w:r>
        <w:rPr>
          <w:rFonts w:hint="default" w:ascii="仿宋_GB2312" w:hAnsi="Calibri" w:eastAsia="仿宋_GB2312" w:cs="仿宋_GB2312"/>
          <w:b w:val="0"/>
          <w:bCs w:val="0"/>
          <w:caps w:val="0"/>
          <w:color w:val="auto"/>
          <w:kern w:val="2"/>
          <w:sz w:val="32"/>
          <w:szCs w:val="32"/>
          <w:vertAlign w:val="baseline"/>
          <w:lang w:val="en-US" w:eastAsia="zh-CN" w:bidi="ar"/>
        </w:rPr>
        <w:t>未来如何推动医康养融合发展</w:t>
      </w:r>
      <w:r>
        <w:rPr>
          <w:rFonts w:hint="eastAsia" w:ascii="仿宋_GB2312" w:eastAsia="仿宋_GB2312" w:cs="仿宋_GB2312"/>
          <w:b w:val="0"/>
          <w:bCs w:val="0"/>
          <w:caps w:val="0"/>
          <w:color w:val="auto"/>
          <w:kern w:val="2"/>
          <w:sz w:val="32"/>
          <w:szCs w:val="32"/>
          <w:vertAlign w:val="baseline"/>
          <w:lang w:val="en-US" w:eastAsia="zh-CN" w:bidi="ar"/>
        </w:rPr>
        <w:t>以及活动前期筹备情况</w:t>
      </w:r>
      <w:r>
        <w:rPr>
          <w:rFonts w:hint="eastAsia" w:ascii="仿宋_GB2312" w:hAnsi="Calibri" w:eastAsia="仿宋_GB2312" w:cs="仿宋_GB2312"/>
          <w:b w:val="0"/>
          <w:bCs w:val="0"/>
          <w:caps w:val="0"/>
          <w:color w:val="auto"/>
          <w:kern w:val="2"/>
          <w:sz w:val="32"/>
          <w:szCs w:val="32"/>
          <w:vertAlign w:val="baseline"/>
          <w:lang w:val="en-US" w:eastAsia="zh-CN" w:bidi="ar"/>
        </w:rPr>
        <w:t>回答了记者</w:t>
      </w:r>
      <w:r>
        <w:rPr>
          <w:rFonts w:hint="eastAsia" w:ascii="仿宋_GB2312" w:eastAsia="仿宋_GB2312" w:cs="仿宋_GB2312"/>
          <w:b w:val="0"/>
          <w:bCs w:val="0"/>
          <w:caps w:val="0"/>
          <w:color w:val="auto"/>
          <w:kern w:val="2"/>
          <w:sz w:val="32"/>
          <w:szCs w:val="32"/>
          <w:vertAlign w:val="baseline"/>
          <w:lang w:val="en-US" w:eastAsia="zh-CN" w:bidi="ar"/>
        </w:rPr>
        <w:t>提</w:t>
      </w:r>
      <w:r>
        <w:rPr>
          <w:rFonts w:hint="eastAsia" w:ascii="仿宋_GB2312" w:hAnsi="Calibri" w:eastAsia="仿宋_GB2312" w:cs="仿宋_GB2312"/>
          <w:b w:val="0"/>
          <w:bCs w:val="0"/>
          <w:caps w:val="0"/>
          <w:color w:val="auto"/>
          <w:kern w:val="2"/>
          <w:sz w:val="32"/>
          <w:szCs w:val="32"/>
          <w:vertAlign w:val="baseline"/>
          <w:lang w:val="en-US" w:eastAsia="zh-CN" w:bidi="ar"/>
        </w:rPr>
        <w:t>问。</w:t>
      </w:r>
      <w:r>
        <w:rPr>
          <w:rFonts w:hint="eastAsia" w:ascii="仿宋_GB2312" w:eastAsia="仿宋_GB2312" w:cs="仿宋_GB2312"/>
          <w:b w:val="0"/>
          <w:bCs w:val="0"/>
          <w:caps w:val="0"/>
          <w:color w:val="auto"/>
          <w:kern w:val="2"/>
          <w:sz w:val="32"/>
          <w:szCs w:val="32"/>
          <w:vertAlign w:val="baseline"/>
          <w:lang w:val="en-US" w:eastAsia="zh-CN" w:bidi="ar"/>
        </w:rPr>
        <w:t>（王鹏 记者 杨威）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hAnsi="Calibri" w:eastAsia="仿宋_GB2312" w:cs="仿宋_GB2312"/>
          <w:b w:val="0"/>
          <w:bCs w:val="0"/>
          <w:caps w:val="0"/>
          <w:color w:val="auto"/>
          <w:kern w:val="2"/>
          <w:sz w:val="32"/>
          <w:szCs w:val="32"/>
          <w:vertAlign w:val="baseline"/>
          <w:lang w:val="en-US" w:eastAsia="zh-CN" w:bidi="ar"/>
        </w:rPr>
      </w:pPr>
      <w:r>
        <w:rPr>
          <w:rFonts w:hint="eastAsia" w:ascii="仿宋_GB2312" w:hAnsi="Calibri" w:eastAsia="仿宋_GB2312" w:cs="仿宋_GB2312"/>
          <w:b w:val="0"/>
          <w:bCs w:val="0"/>
          <w:caps w:val="0"/>
          <w:color w:val="auto"/>
          <w:kern w:val="2"/>
          <w:sz w:val="32"/>
          <w:szCs w:val="32"/>
          <w:vertAlign w:val="baseline"/>
          <w:lang w:val="en-US" w:eastAsia="zh-CN" w:bidi="ar"/>
        </w:rPr>
        <w:drawing>
          <wp:inline distT="0" distB="0" distL="114300" distR="114300">
            <wp:extent cx="5559425" cy="3706495"/>
            <wp:effectExtent l="0" t="0" r="3175" b="8255"/>
            <wp:docPr id="1" name="图片 1" descr="1ffafb349b266b87c9a25d6af2b28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ffafb349b266b87c9a25d6af2b28f2"/>
                    <pic:cNvPicPr>
                      <a:picLocks noChangeAspect="1"/>
                    </pic:cNvPicPr>
                  </pic:nvPicPr>
                  <pic:blipFill>
                    <a:blip r:embed="rId4"/>
                    <a:stretch>
                      <a:fillRect/>
                    </a:stretch>
                  </pic:blipFill>
                  <pic:spPr>
                    <a:xfrm>
                      <a:off x="0" y="0"/>
                      <a:ext cx="5559425" cy="3706495"/>
                    </a:xfrm>
                    <a:prstGeom prst="rect">
                      <a:avLst/>
                    </a:prstGeom>
                  </pic:spPr>
                </pic:pic>
              </a:graphicData>
            </a:graphic>
          </wp:inline>
        </w:drawing>
      </w:r>
    </w:p>
    <w:p>
      <w:pPr>
        <w:pStyle w:val="5"/>
        <w:keepNext w:val="0"/>
        <w:keepLines w:val="0"/>
        <w:widowControl/>
        <w:suppressLineNumbers w:val="0"/>
        <w:shd w:val="clear" w:color="auto" w:fill="FFFFFF"/>
        <w:wordWrap/>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rPr>
      </w:pPr>
    </w:p>
    <w:p>
      <w:pPr>
        <w:pStyle w:val="2"/>
        <w:rPr>
          <w:rFonts w:hint="eastAsia" w:ascii="仿宋_GB2312" w:hAnsi="Calibri" w:eastAsia="仿宋_GB2312" w:cs="宋体"/>
          <w:kern w:val="2"/>
          <w:sz w:val="32"/>
          <w:szCs w:val="32"/>
          <w:lang w:val="en-US" w:eastAsia="zh-CN" w:bidi="ar-SA"/>
        </w:rPr>
      </w:pPr>
    </w:p>
    <w:p/>
    <w:sectPr>
      <w:pgSz w:w="11906" w:h="16838"/>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大黑简">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2154510F"/>
    <w:rsid w:val="2154510F"/>
    <w:rsid w:val="273D0A35"/>
    <w:rsid w:val="421F3306"/>
    <w:rsid w:val="6B8E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spacing w:line="580" w:lineRule="exact"/>
      <w:ind w:firstLine="624"/>
    </w:pPr>
    <w:rPr>
      <w:rFonts w:ascii="Times New Roman" w:hAnsi="Times New Roman" w:eastAsia="黑体" w:cs="Calibri"/>
      <w:kern w:val="0"/>
      <w:szCs w:val="21"/>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2023-10-13T06:03:00Z</dcterms:created>
  <dc:creator>闻达天下</dc:creator>
  <cp:lastModifiedBy>暮晖</cp:lastModifiedBy>
  <dcterms:modified xsi:type="dcterms:W3CDTF">2023-10-13T08:05:12Z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B71A944A990244DFBBA8515F0D3600A5_13</vt:lpwstr>
  </property>
</Properties>
</file>