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83" w:firstLineChars="200"/>
        <w:rPr>
          <w:rFonts w:hint="eastAsia" w:ascii="宋体" w:hAnsi="宋体" w:eastAsia="宋体" w:cs="宋体"/>
          <w:b/>
          <w:bCs/>
          <w:i w:val="0"/>
          <w:iCs w:val="0"/>
          <w:caps w:val="0"/>
          <w:spacing w:val="15"/>
          <w:kern w:val="0"/>
          <w:sz w:val="36"/>
          <w:szCs w:val="36"/>
          <w:shd w:val="clear" w:fill="FFFFFF"/>
          <w:lang w:bidi="ar"/>
        </w:rPr>
      </w:pPr>
      <w:r>
        <w:rPr>
          <w:rFonts w:hint="eastAsia" w:ascii="宋体" w:hAnsi="宋体" w:eastAsia="宋体" w:cs="宋体"/>
          <w:b/>
          <w:bCs/>
          <w:i w:val="0"/>
          <w:iCs w:val="0"/>
          <w:caps w:val="0"/>
          <w:spacing w:val="15"/>
          <w:kern w:val="0"/>
          <w:sz w:val="36"/>
          <w:szCs w:val="36"/>
          <w:shd w:val="clear" w:fill="FFFFFF"/>
          <w:lang w:bidi="ar"/>
        </w:rPr>
        <w:t>网站和今日头条</w:t>
      </w:r>
    </w:p>
    <w:p>
      <w:pPr>
        <w:ind w:firstLine="783" w:firstLineChars="200"/>
        <w:rPr>
          <w:rFonts w:hint="eastAsia" w:ascii="宋体" w:hAnsi="宋体" w:eastAsia="宋体" w:cs="宋体"/>
          <w:b/>
          <w:bCs/>
          <w:i w:val="0"/>
          <w:iCs w:val="0"/>
          <w:caps w:val="0"/>
          <w:spacing w:val="15"/>
          <w:kern w:val="0"/>
          <w:sz w:val="36"/>
          <w:szCs w:val="36"/>
          <w:shd w:val="clear" w:fill="FFFFFF"/>
          <w:lang w:bidi="ar"/>
        </w:rPr>
      </w:pPr>
      <w:r>
        <w:rPr>
          <w:rFonts w:hint="eastAsia" w:ascii="宋体" w:hAnsi="宋体" w:eastAsia="宋体" w:cs="宋体"/>
          <w:b/>
          <w:bCs/>
          <w:i w:val="0"/>
          <w:iCs w:val="0"/>
          <w:caps w:val="0"/>
          <w:spacing w:val="15"/>
          <w:kern w:val="0"/>
          <w:sz w:val="36"/>
          <w:szCs w:val="36"/>
          <w:shd w:val="clear" w:fill="FFFFFF"/>
          <w:lang w:bidi="ar"/>
        </w:rPr>
        <w:t>绵阳富临医院</w:t>
      </w:r>
      <w:r>
        <w:rPr>
          <w:rFonts w:hint="eastAsia" w:ascii="宋体" w:hAnsi="宋体" w:eastAsia="宋体" w:cs="宋体"/>
          <w:b/>
          <w:bCs/>
          <w:i w:val="0"/>
          <w:iCs w:val="0"/>
          <w:caps w:val="0"/>
          <w:spacing w:val="15"/>
          <w:kern w:val="0"/>
          <w:sz w:val="36"/>
          <w:szCs w:val="36"/>
          <w:shd w:val="clear" w:fill="FFFFFF"/>
          <w:lang w:val="en-US" w:eastAsia="zh-CN" w:bidi="ar"/>
        </w:rPr>
        <w:t>创新发展</w:t>
      </w:r>
      <w:r>
        <w:rPr>
          <w:rFonts w:hint="eastAsia" w:ascii="宋体" w:hAnsi="宋体" w:eastAsia="宋体" w:cs="宋体"/>
          <w:b/>
          <w:bCs/>
          <w:i w:val="0"/>
          <w:iCs w:val="0"/>
          <w:caps w:val="0"/>
          <w:spacing w:val="15"/>
          <w:kern w:val="0"/>
          <w:sz w:val="36"/>
          <w:szCs w:val="36"/>
          <w:shd w:val="clear" w:fill="FFFFFF"/>
          <w:lang w:bidi="ar"/>
        </w:rPr>
        <w:t>“医养结合”新模式</w:t>
      </w:r>
    </w:p>
    <w:p>
      <w:pPr>
        <w:ind w:firstLine="620" w:firstLineChars="200"/>
        <w:rPr>
          <w:rFonts w:hint="eastAsia" w:ascii="宋体" w:hAnsi="宋体" w:eastAsia="宋体" w:cs="宋体"/>
          <w:i w:val="0"/>
          <w:iCs w:val="0"/>
          <w:caps w:val="0"/>
          <w:spacing w:val="15"/>
          <w:kern w:val="0"/>
          <w:sz w:val="28"/>
          <w:szCs w:val="28"/>
          <w:shd w:val="clear" w:fill="FFFFFF"/>
          <w:lang w:bidi="ar"/>
        </w:rPr>
      </w:pP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绵阳富临医院老年医学科在近八年的时间里深耕细作，逐渐形成了以“医养结合”为基础，集“老年医疗、老年康复、中医保健、专业照护、临终关怀”为一体，能提供全程、连续性医疗服务的现代老年病科。</w:t>
      </w:r>
    </w:p>
    <w:p>
      <w:pPr>
        <w:ind w:firstLine="500" w:firstLineChars="200"/>
        <w:rPr>
          <w:rFonts w:hint="eastAsia" w:ascii="Microsoft YaHei UI" w:hAnsi="Microsoft YaHei UI" w:eastAsia="Microsoft YaHei UI" w:cs="Microsoft YaHei UI"/>
          <w:i w:val="0"/>
          <w:iCs w:val="0"/>
          <w:caps w:val="0"/>
          <w:spacing w:val="15"/>
          <w:kern w:val="0"/>
          <w:sz w:val="22"/>
          <w:szCs w:val="22"/>
          <w:shd w:val="clear" w:fill="FFFFFF"/>
          <w:lang w:eastAsia="zh-CN" w:bidi="ar"/>
        </w:rPr>
      </w:pPr>
      <w:r>
        <w:rPr>
          <w:rFonts w:hint="eastAsia" w:ascii="Microsoft YaHei UI" w:hAnsi="Microsoft YaHei UI" w:eastAsia="Microsoft YaHei UI" w:cs="Microsoft YaHei UI"/>
          <w:i w:val="0"/>
          <w:iCs w:val="0"/>
          <w:caps w:val="0"/>
          <w:spacing w:val="15"/>
          <w:kern w:val="0"/>
          <w:sz w:val="22"/>
          <w:szCs w:val="22"/>
          <w:shd w:val="clear" w:fill="FFFFFF"/>
          <w:lang w:eastAsia="zh-CN" w:bidi="ar"/>
        </w:rPr>
        <w:drawing>
          <wp:inline distT="0" distB="0" distL="114300" distR="114300">
            <wp:extent cx="5270500" cy="3513455"/>
            <wp:effectExtent l="0" t="0" r="6350" b="10795"/>
            <wp:docPr id="1" name="图片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
                    <pic:cNvPicPr>
                      <a:picLocks noChangeAspect="1"/>
                    </pic:cNvPicPr>
                  </pic:nvPicPr>
                  <pic:blipFill>
                    <a:blip r:embed="rId4"/>
                    <a:stretch>
                      <a:fillRect/>
                    </a:stretch>
                  </pic:blipFill>
                  <pic:spPr>
                    <a:xfrm>
                      <a:off x="0" y="0"/>
                      <a:ext cx="5270500" cy="3513455"/>
                    </a:xfrm>
                    <a:prstGeom prst="rect">
                      <a:avLst/>
                    </a:prstGeom>
                  </pic:spPr>
                </pic:pic>
              </a:graphicData>
            </a:graphic>
          </wp:inline>
        </w:drawing>
      </w:r>
    </w:p>
    <w:p>
      <w:pPr>
        <w:ind w:firstLine="602" w:firstLineChars="200"/>
        <w:jc w:val="both"/>
        <w:rPr>
          <w:rStyle w:val="5"/>
          <w:rFonts w:ascii="宋体" w:hAnsi="宋体" w:eastAsia="宋体" w:cs="宋体"/>
          <w:sz w:val="30"/>
          <w:szCs w:val="30"/>
        </w:rPr>
      </w:pPr>
      <w:r>
        <w:rPr>
          <w:rStyle w:val="5"/>
          <w:rFonts w:ascii="宋体" w:hAnsi="宋体" w:eastAsia="宋体" w:cs="宋体"/>
          <w:sz w:val="30"/>
          <w:szCs w:val="30"/>
        </w:rPr>
        <w:t>医养结合：让养老有</w:t>
      </w:r>
      <w:r>
        <w:rPr>
          <w:rStyle w:val="5"/>
          <w:rFonts w:ascii="宋体" w:hAnsi="宋体" w:eastAsia="宋体" w:cs="宋体"/>
          <w:color w:val="FF00FF"/>
          <w:sz w:val="30"/>
          <w:szCs w:val="30"/>
        </w:rPr>
        <w:t>医靠</w:t>
      </w:r>
    </w:p>
    <w:p>
      <w:pPr>
        <w:ind w:firstLine="500" w:firstLineChars="200"/>
        <w:rPr>
          <w:rFonts w:hint="eastAsia" w:ascii="宋体" w:hAnsi="宋体" w:eastAsia="宋体" w:cs="宋体"/>
          <w:i w:val="0"/>
          <w:iCs w:val="0"/>
          <w:caps w:val="0"/>
          <w:spacing w:val="15"/>
          <w:kern w:val="0"/>
          <w:sz w:val="28"/>
          <w:szCs w:val="28"/>
          <w:shd w:val="clear" w:fill="FFFFFF"/>
          <w:lang w:bidi="ar"/>
        </w:rPr>
      </w:pPr>
      <w:r>
        <w:rPr>
          <w:rFonts w:hint="default" w:ascii="Microsoft YaHei UI" w:hAnsi="Microsoft YaHei UI" w:eastAsia="Microsoft YaHei UI" w:cs="Microsoft YaHei UI"/>
          <w:i w:val="0"/>
          <w:iCs w:val="0"/>
          <w:caps w:val="0"/>
          <w:spacing w:val="15"/>
          <w:kern w:val="0"/>
          <w:sz w:val="22"/>
          <w:szCs w:val="22"/>
          <w:shd w:val="clear" w:fill="FFFFFF"/>
          <w:lang w:val="en-US" w:eastAsia="zh-CN" w:bidi="ar"/>
        </w:rPr>
        <w:t>“</w:t>
      </w:r>
      <w:r>
        <w:rPr>
          <w:rFonts w:hint="eastAsia" w:ascii="宋体" w:hAnsi="宋体" w:eastAsia="宋体" w:cs="宋体"/>
          <w:i w:val="0"/>
          <w:iCs w:val="0"/>
          <w:caps w:val="0"/>
          <w:spacing w:val="15"/>
          <w:kern w:val="0"/>
          <w:sz w:val="28"/>
          <w:szCs w:val="28"/>
          <w:shd w:val="clear" w:fill="FFFFFF"/>
          <w:lang w:bidi="ar"/>
        </w:rPr>
        <w:t>在我们科室，许多老年患者离世后，家属仍会给我们送来锦旗，感谢我们对老人专业细心的照护和最后时刻能够让老人有尊严离去的临终关怀。”老年科护士长李志彦一边说着，一边展示着两层病区里整齐摆放着的锦旗。</w:t>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几年前，曾有一位年逾百岁的高龄老人在弥留之际被家属送至老年科，在接受包括压疮护理等一系列个体化治疗后，老人成功出院，又过了三年，老人在</w:t>
      </w:r>
      <w:r>
        <w:rPr>
          <w:rFonts w:hint="eastAsia" w:ascii="宋体" w:hAnsi="宋体" w:eastAsia="宋体" w:cs="宋体"/>
          <w:i w:val="0"/>
          <w:iCs w:val="0"/>
          <w:caps w:val="0"/>
          <w:color w:val="FF0000"/>
          <w:spacing w:val="15"/>
          <w:kern w:val="0"/>
          <w:sz w:val="28"/>
          <w:szCs w:val="28"/>
          <w:shd w:val="clear" w:fill="FFFFFF"/>
          <w:lang w:bidi="ar"/>
        </w:rPr>
        <w:t>103</w:t>
      </w:r>
      <w:r>
        <w:rPr>
          <w:rFonts w:hint="eastAsia" w:ascii="宋体" w:hAnsi="宋体" w:eastAsia="宋体" w:cs="宋体"/>
          <w:i w:val="0"/>
          <w:iCs w:val="0"/>
          <w:caps w:val="0"/>
          <w:spacing w:val="15"/>
          <w:kern w:val="0"/>
          <w:sz w:val="28"/>
          <w:szCs w:val="28"/>
          <w:shd w:val="clear" w:fill="FFFFFF"/>
          <w:lang w:bidi="ar"/>
        </w:rPr>
        <w:t>岁离世。“像这样的高寿老人，科室里前前后后收治过许多。多数老年人基础疾病较多，对他们来说疾病彻底治愈相对较难。许多子女常常因为工作家庭等原因没有在老人床边尽孝的条件，在‘医养模式’的支撑下，老年科能够实现无家属陪护，也能家属陪而不护，”老年科王海主任介绍道。</w:t>
      </w:r>
    </w:p>
    <w:p>
      <w:pPr>
        <w:ind w:firstLine="620" w:firstLineChars="200"/>
        <w:rPr>
          <w:rFonts w:hint="eastAsia" w:ascii="宋体" w:hAnsi="宋体" w:eastAsia="宋体" w:cs="宋体"/>
          <w:i w:val="0"/>
          <w:iCs w:val="0"/>
          <w:caps w:val="0"/>
          <w:spacing w:val="15"/>
          <w:kern w:val="0"/>
          <w:sz w:val="28"/>
          <w:szCs w:val="28"/>
          <w:shd w:val="clear" w:fill="FFFFFF"/>
          <w:lang w:bidi="ar"/>
        </w:rPr>
      </w:pPr>
    </w:p>
    <w:p>
      <w:pPr>
        <w:ind w:firstLine="620" w:firstLineChars="200"/>
        <w:rPr>
          <w:rFonts w:hint="eastAsia" w:ascii="宋体" w:hAnsi="宋体" w:eastAsia="宋体" w:cs="宋体"/>
          <w:i w:val="0"/>
          <w:iCs w:val="0"/>
          <w:caps w:val="0"/>
          <w:spacing w:val="15"/>
          <w:kern w:val="0"/>
          <w:sz w:val="28"/>
          <w:szCs w:val="28"/>
          <w:shd w:val="clear" w:fill="FFFFFF"/>
          <w:lang w:eastAsia="zh-CN" w:bidi="ar"/>
        </w:rPr>
      </w:pPr>
      <w:r>
        <w:rPr>
          <w:rFonts w:hint="eastAsia" w:ascii="宋体" w:hAnsi="宋体" w:eastAsia="宋体" w:cs="宋体"/>
          <w:i w:val="0"/>
          <w:iCs w:val="0"/>
          <w:caps w:val="0"/>
          <w:spacing w:val="15"/>
          <w:kern w:val="0"/>
          <w:sz w:val="28"/>
          <w:szCs w:val="28"/>
          <w:shd w:val="clear" w:fill="FFFFFF"/>
          <w:lang w:eastAsia="zh-CN" w:bidi="ar"/>
        </w:rPr>
        <w:drawing>
          <wp:inline distT="0" distB="0" distL="114300" distR="114300">
            <wp:extent cx="5266690" cy="3950335"/>
            <wp:effectExtent l="0" t="0" r="10160" b="12065"/>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自2013年国务院在《国务院关于加快发展养老服务业的若干意见》中，首次提出医疗卫生与养老服务相结合概念，到今年3月医养结合试点工作结束，进入推广示范阶段，十年间，医养结合工作任务逐年来更加明确，体系建设也更加完善。分管老年医学科的副院长魏勇表示，在国家政策的引领下，科室逐步开辟出老年医学病区、宁养病区和安宁疗护病区，按功能划分，用以接收高龄、多病共存、生活自理能力下降的患者，失能、半失能、重度</w:t>
      </w:r>
      <w:r>
        <w:rPr>
          <w:rFonts w:hint="eastAsia" w:ascii="宋体" w:hAnsi="宋体" w:eastAsia="宋体" w:cs="宋体"/>
          <w:i w:val="0"/>
          <w:iCs w:val="0"/>
          <w:caps w:val="0"/>
          <w:color w:val="FF00FF"/>
          <w:spacing w:val="15"/>
          <w:kern w:val="0"/>
          <w:sz w:val="28"/>
          <w:szCs w:val="28"/>
          <w:shd w:val="clear" w:fill="FFFFFF"/>
          <w:lang w:bidi="ar"/>
        </w:rPr>
        <w:t>失</w:t>
      </w:r>
      <w:r>
        <w:rPr>
          <w:rFonts w:hint="eastAsia" w:ascii="宋体" w:hAnsi="宋体" w:eastAsia="宋体" w:cs="宋体"/>
          <w:i w:val="0"/>
          <w:iCs w:val="0"/>
          <w:caps w:val="0"/>
          <w:spacing w:val="15"/>
          <w:kern w:val="0"/>
          <w:sz w:val="28"/>
          <w:szCs w:val="28"/>
          <w:shd w:val="clear" w:fill="FFFFFF"/>
          <w:lang w:bidi="ar"/>
        </w:rPr>
        <w:t>智、老年病亚急性期</w:t>
      </w:r>
      <w:r>
        <w:rPr>
          <w:rFonts w:hint="eastAsia" w:ascii="宋体" w:hAnsi="宋体" w:eastAsia="宋体" w:cs="宋体"/>
          <w:i w:val="0"/>
          <w:iCs w:val="0"/>
          <w:caps w:val="0"/>
          <w:color w:val="FF00FF"/>
          <w:spacing w:val="15"/>
          <w:kern w:val="0"/>
          <w:sz w:val="28"/>
          <w:szCs w:val="28"/>
          <w:shd w:val="clear" w:fill="FFFFFF"/>
          <w:lang w:bidi="ar"/>
        </w:rPr>
        <w:t>医</w:t>
      </w:r>
      <w:r>
        <w:rPr>
          <w:rFonts w:hint="eastAsia" w:ascii="宋体" w:hAnsi="宋体" w:eastAsia="宋体" w:cs="宋体"/>
          <w:i w:val="0"/>
          <w:iCs w:val="0"/>
          <w:caps w:val="0"/>
          <w:spacing w:val="15"/>
          <w:kern w:val="0"/>
          <w:sz w:val="28"/>
          <w:szCs w:val="28"/>
          <w:shd w:val="clear" w:fill="FFFFFF"/>
          <w:lang w:bidi="ar"/>
        </w:rPr>
        <w:t>康养患者以及高龄、多病共存、生活自理能力下降的患者，并有针对性地给予综合性医疗服务和人文关怀服务。</w:t>
      </w:r>
    </w:p>
    <w:p>
      <w:pPr>
        <w:ind w:firstLine="482" w:firstLineChars="200"/>
        <w:jc w:val="center"/>
        <w:rPr>
          <w:rStyle w:val="5"/>
          <w:rFonts w:ascii="宋体" w:hAnsi="宋体" w:eastAsia="宋体" w:cs="宋体"/>
          <w:sz w:val="24"/>
          <w:szCs w:val="24"/>
        </w:rPr>
      </w:pPr>
    </w:p>
    <w:p>
      <w:pPr>
        <w:ind w:firstLine="482" w:firstLineChars="200"/>
        <w:jc w:val="center"/>
        <w:rPr>
          <w:rStyle w:val="5"/>
          <w:rFonts w:ascii="宋体" w:hAnsi="宋体" w:eastAsia="宋体" w:cs="宋体"/>
          <w:sz w:val="24"/>
          <w:szCs w:val="24"/>
        </w:rPr>
      </w:pPr>
    </w:p>
    <w:p>
      <w:pPr>
        <w:ind w:firstLine="482" w:firstLineChars="200"/>
        <w:jc w:val="center"/>
        <w:rPr>
          <w:rStyle w:val="5"/>
          <w:rFonts w:hint="eastAsia" w:ascii="宋体" w:hAnsi="宋体" w:eastAsia="宋体" w:cs="宋体"/>
          <w:sz w:val="24"/>
          <w:szCs w:val="24"/>
          <w:lang w:eastAsia="zh-CN"/>
        </w:rPr>
      </w:pPr>
      <w:r>
        <w:rPr>
          <w:rStyle w:val="5"/>
          <w:rFonts w:hint="eastAsia" w:ascii="宋体" w:hAnsi="宋体" w:eastAsia="宋体" w:cs="宋体"/>
          <w:sz w:val="24"/>
          <w:szCs w:val="24"/>
          <w:lang w:eastAsia="zh-CN"/>
        </w:rPr>
        <w:drawing>
          <wp:inline distT="0" distB="0" distL="114300" distR="114300">
            <wp:extent cx="5270500" cy="3513455"/>
            <wp:effectExtent l="0" t="0" r="6350" b="10795"/>
            <wp:docPr id="3"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
                    <pic:cNvPicPr>
                      <a:picLocks noChangeAspect="1"/>
                    </pic:cNvPicPr>
                  </pic:nvPicPr>
                  <pic:blipFill>
                    <a:blip r:embed="rId6"/>
                    <a:stretch>
                      <a:fillRect/>
                    </a:stretch>
                  </pic:blipFill>
                  <pic:spPr>
                    <a:xfrm>
                      <a:off x="0" y="0"/>
                      <a:ext cx="5270500" cy="3513455"/>
                    </a:xfrm>
                    <a:prstGeom prst="rect">
                      <a:avLst/>
                    </a:prstGeom>
                  </pic:spPr>
                </pic:pic>
              </a:graphicData>
            </a:graphic>
          </wp:inline>
        </w:drawing>
      </w:r>
    </w:p>
    <w:p>
      <w:pPr>
        <w:ind w:firstLine="482" w:firstLineChars="200"/>
        <w:jc w:val="center"/>
        <w:rPr>
          <w:rStyle w:val="5"/>
          <w:rFonts w:ascii="宋体" w:hAnsi="宋体" w:eastAsia="宋体" w:cs="宋体"/>
          <w:sz w:val="24"/>
          <w:szCs w:val="24"/>
        </w:rPr>
      </w:pPr>
    </w:p>
    <w:p>
      <w:pPr>
        <w:ind w:firstLine="482" w:firstLineChars="200"/>
        <w:jc w:val="center"/>
        <w:rPr>
          <w:rStyle w:val="5"/>
          <w:rFonts w:ascii="宋体" w:hAnsi="宋体" w:eastAsia="宋体" w:cs="宋体"/>
          <w:sz w:val="24"/>
          <w:szCs w:val="24"/>
        </w:rPr>
      </w:pPr>
    </w:p>
    <w:p>
      <w:pPr>
        <w:ind w:firstLine="482" w:firstLineChars="200"/>
        <w:jc w:val="center"/>
        <w:rPr>
          <w:rStyle w:val="5"/>
          <w:rFonts w:ascii="宋体" w:hAnsi="宋体" w:eastAsia="宋体" w:cs="宋体"/>
          <w:sz w:val="24"/>
          <w:szCs w:val="24"/>
        </w:rPr>
      </w:pPr>
    </w:p>
    <w:p>
      <w:pPr>
        <w:ind w:firstLine="1205" w:firstLineChars="400"/>
        <w:jc w:val="both"/>
        <w:rPr>
          <w:rStyle w:val="5"/>
          <w:rFonts w:ascii="宋体" w:hAnsi="宋体" w:eastAsia="宋体" w:cs="宋体"/>
          <w:sz w:val="30"/>
          <w:szCs w:val="30"/>
        </w:rPr>
      </w:pPr>
      <w:r>
        <w:rPr>
          <w:rStyle w:val="5"/>
          <w:rFonts w:ascii="宋体" w:hAnsi="宋体" w:eastAsia="宋体" w:cs="宋体"/>
          <w:sz w:val="30"/>
          <w:szCs w:val="30"/>
        </w:rPr>
        <w:t>“医”是优势</w:t>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老年人基础疾病多、病情复杂、病程长。区别于单纯为老年人提供基本生活照护的养老机构，在养老过程中，老年人的健康与医疗服务应该被放在更重要的位置上，因此我院的医养结合模式便是将养老院开在了医院里。</w:t>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“去年我们科室的一位老人突发</w:t>
      </w:r>
      <w:r>
        <w:rPr>
          <w:rFonts w:hint="eastAsia" w:ascii="宋体" w:hAnsi="宋体" w:eastAsia="宋体" w:cs="宋体"/>
          <w:i w:val="0"/>
          <w:iCs w:val="0"/>
          <w:caps w:val="0"/>
          <w:color w:val="FF0000"/>
          <w:spacing w:val="15"/>
          <w:kern w:val="0"/>
          <w:sz w:val="28"/>
          <w:szCs w:val="28"/>
          <w:shd w:val="clear" w:fill="FFFFFF"/>
          <w:lang w:bidi="ar"/>
        </w:rPr>
        <w:t>心梗</w:t>
      </w:r>
      <w:r>
        <w:rPr>
          <w:rFonts w:hint="eastAsia" w:ascii="宋体" w:hAnsi="宋体" w:eastAsia="宋体" w:cs="宋体"/>
          <w:i w:val="0"/>
          <w:iCs w:val="0"/>
          <w:caps w:val="0"/>
          <w:spacing w:val="15"/>
          <w:kern w:val="0"/>
          <w:sz w:val="28"/>
          <w:szCs w:val="28"/>
          <w:shd w:val="clear" w:fill="FFFFFF"/>
          <w:lang w:bidi="ar"/>
        </w:rPr>
        <w:t>，十分钟内我们便将老人送到了ICU开展溶栓治疗，成功挽救了他的生命。”说起科室“医养结合”模式的优势所在，王海第一时间说起了一例典型</w:t>
      </w:r>
      <w:r>
        <w:rPr>
          <w:rFonts w:hint="eastAsia" w:ascii="宋体" w:hAnsi="宋体" w:eastAsia="宋体" w:cs="宋体"/>
          <w:i w:val="0"/>
          <w:iCs w:val="0"/>
          <w:caps w:val="0"/>
          <w:color w:val="FF0000"/>
          <w:spacing w:val="15"/>
          <w:kern w:val="0"/>
          <w:sz w:val="28"/>
          <w:szCs w:val="28"/>
          <w:shd w:val="clear" w:fill="FFFFFF"/>
          <w:lang w:bidi="ar"/>
        </w:rPr>
        <w:t>心梗</w:t>
      </w:r>
      <w:r>
        <w:rPr>
          <w:rFonts w:hint="eastAsia" w:ascii="宋体" w:hAnsi="宋体" w:eastAsia="宋体" w:cs="宋体"/>
          <w:i w:val="0"/>
          <w:iCs w:val="0"/>
          <w:caps w:val="0"/>
          <w:spacing w:val="15"/>
          <w:kern w:val="0"/>
          <w:sz w:val="28"/>
          <w:szCs w:val="28"/>
          <w:shd w:val="clear" w:fill="FFFFFF"/>
          <w:lang w:bidi="ar"/>
        </w:rPr>
        <w:t>案例，“</w:t>
      </w:r>
      <w:r>
        <w:rPr>
          <w:rFonts w:hint="eastAsia" w:ascii="宋体" w:hAnsi="宋体" w:eastAsia="宋体" w:cs="宋体"/>
          <w:i w:val="0"/>
          <w:iCs w:val="0"/>
          <w:caps w:val="0"/>
          <w:color w:val="FF0000"/>
          <w:spacing w:val="15"/>
          <w:kern w:val="0"/>
          <w:sz w:val="28"/>
          <w:szCs w:val="28"/>
          <w:shd w:val="clear" w:fill="FFFFFF"/>
          <w:lang w:bidi="ar"/>
        </w:rPr>
        <w:t>许多入</w:t>
      </w:r>
      <w:r>
        <w:rPr>
          <w:rFonts w:hint="eastAsia" w:ascii="宋体" w:hAnsi="宋体" w:eastAsia="宋体" w:cs="宋体"/>
          <w:i w:val="0"/>
          <w:iCs w:val="0"/>
          <w:caps w:val="0"/>
          <w:spacing w:val="15"/>
          <w:kern w:val="0"/>
          <w:sz w:val="28"/>
          <w:szCs w:val="28"/>
          <w:shd w:val="clear" w:fill="FFFFFF"/>
          <w:lang w:bidi="ar"/>
        </w:rPr>
        <w:t>住科室的老人都患有心血管疾病，当急性脑</w:t>
      </w:r>
      <w:r>
        <w:rPr>
          <w:rFonts w:hint="eastAsia" w:ascii="宋体" w:hAnsi="宋体" w:eastAsia="宋体" w:cs="宋体"/>
          <w:i w:val="0"/>
          <w:iCs w:val="0"/>
          <w:caps w:val="0"/>
          <w:color w:val="FF0000"/>
          <w:spacing w:val="15"/>
          <w:kern w:val="0"/>
          <w:sz w:val="28"/>
          <w:szCs w:val="28"/>
          <w:shd w:val="clear" w:fill="FFFFFF"/>
          <w:lang w:bidi="ar"/>
        </w:rPr>
        <w:t>梗塞</w:t>
      </w:r>
      <w:r>
        <w:rPr>
          <w:rFonts w:hint="eastAsia" w:ascii="宋体" w:hAnsi="宋体" w:eastAsia="宋体" w:cs="宋体"/>
          <w:i w:val="0"/>
          <w:iCs w:val="0"/>
          <w:caps w:val="0"/>
          <w:spacing w:val="15"/>
          <w:kern w:val="0"/>
          <w:sz w:val="28"/>
          <w:szCs w:val="28"/>
          <w:shd w:val="clear" w:fill="FFFFFF"/>
          <w:lang w:bidi="ar"/>
        </w:rPr>
        <w:t>、</w:t>
      </w:r>
      <w:r>
        <w:rPr>
          <w:rFonts w:hint="eastAsia" w:ascii="宋体" w:hAnsi="宋体" w:eastAsia="宋体" w:cs="宋体"/>
          <w:i w:val="0"/>
          <w:iCs w:val="0"/>
          <w:caps w:val="0"/>
          <w:color w:val="FF0000"/>
          <w:spacing w:val="15"/>
          <w:kern w:val="0"/>
          <w:sz w:val="28"/>
          <w:szCs w:val="28"/>
          <w:shd w:val="clear" w:fill="FFFFFF"/>
          <w:lang w:bidi="ar"/>
        </w:rPr>
        <w:t>心肌梗塞</w:t>
      </w:r>
      <w:r>
        <w:rPr>
          <w:rFonts w:hint="eastAsia" w:ascii="宋体" w:hAnsi="宋体" w:eastAsia="宋体" w:cs="宋体"/>
          <w:i w:val="0"/>
          <w:iCs w:val="0"/>
          <w:caps w:val="0"/>
          <w:spacing w:val="15"/>
          <w:kern w:val="0"/>
          <w:sz w:val="28"/>
          <w:szCs w:val="28"/>
          <w:shd w:val="clear" w:fill="FFFFFF"/>
          <w:lang w:bidi="ar"/>
        </w:rPr>
        <w:t>等心血管疾病急性发作时，无论是溶栓治疗还是PCI（经皮冠状动脉介入治疗），都有</w:t>
      </w:r>
      <w:r>
        <w:rPr>
          <w:rFonts w:hint="eastAsia" w:ascii="宋体" w:hAnsi="宋体" w:eastAsia="宋体" w:cs="宋体"/>
          <w:i w:val="0"/>
          <w:iCs w:val="0"/>
          <w:caps w:val="0"/>
          <w:color w:val="FF0000"/>
          <w:spacing w:val="15"/>
          <w:kern w:val="0"/>
          <w:sz w:val="28"/>
          <w:szCs w:val="28"/>
          <w:shd w:val="clear" w:fill="FFFFFF"/>
          <w:lang w:bidi="ar"/>
        </w:rPr>
        <w:t>最佳</w:t>
      </w:r>
      <w:r>
        <w:rPr>
          <w:rFonts w:hint="eastAsia" w:ascii="宋体" w:hAnsi="宋体" w:eastAsia="宋体" w:cs="宋体"/>
          <w:i w:val="0"/>
          <w:iCs w:val="0"/>
          <w:caps w:val="0"/>
          <w:spacing w:val="15"/>
          <w:kern w:val="0"/>
          <w:sz w:val="28"/>
          <w:szCs w:val="28"/>
          <w:shd w:val="clear" w:fill="FFFFFF"/>
          <w:lang w:bidi="ar"/>
        </w:rPr>
        <w:t>的治疗时间窗，医疗手段干预的时间越快，就能越大限度</w:t>
      </w:r>
      <w:r>
        <w:rPr>
          <w:rFonts w:hint="eastAsia" w:ascii="宋体" w:hAnsi="宋体" w:eastAsia="宋体" w:cs="宋体"/>
          <w:i w:val="0"/>
          <w:iCs w:val="0"/>
          <w:caps w:val="0"/>
          <w:spacing w:val="15"/>
          <w:kern w:val="0"/>
          <w:sz w:val="28"/>
          <w:szCs w:val="28"/>
          <w:shd w:val="clear" w:fill="FFFFFF"/>
          <w:lang w:val="en-US" w:eastAsia="zh-CN" w:bidi="ar"/>
        </w:rPr>
        <w:t>地</w:t>
      </w:r>
      <w:r>
        <w:rPr>
          <w:rFonts w:hint="eastAsia" w:ascii="宋体" w:hAnsi="宋体" w:eastAsia="宋体" w:cs="宋体"/>
          <w:i w:val="0"/>
          <w:iCs w:val="0"/>
          <w:caps w:val="0"/>
          <w:spacing w:val="15"/>
          <w:kern w:val="0"/>
          <w:sz w:val="28"/>
          <w:szCs w:val="28"/>
          <w:shd w:val="clear" w:fill="FFFFFF"/>
          <w:lang w:bidi="ar"/>
        </w:rPr>
        <w:t>挽救患者生命。”而这仅仅是老年医学科专业医疗服务体系的缩影之一。</w:t>
      </w:r>
    </w:p>
    <w:p>
      <w:pPr>
        <w:ind w:firstLine="620" w:firstLineChars="200"/>
        <w:rPr>
          <w:rFonts w:hint="eastAsia" w:ascii="Microsoft YaHei UI" w:hAnsi="Microsoft YaHei UI" w:eastAsia="Microsoft YaHei UI" w:cs="Microsoft YaHei UI"/>
          <w:i w:val="0"/>
          <w:iCs w:val="0"/>
          <w:caps w:val="0"/>
          <w:color w:val="0C0C0C"/>
          <w:spacing w:val="15"/>
          <w:sz w:val="22"/>
          <w:szCs w:val="22"/>
          <w:shd w:val="clear" w:fill="FFFFFF"/>
          <w:lang w:eastAsia="zh-CN"/>
        </w:rPr>
      </w:pPr>
      <w:r>
        <w:rPr>
          <w:rFonts w:hint="eastAsia" w:ascii="宋体" w:hAnsi="宋体" w:eastAsia="宋体" w:cs="宋体"/>
          <w:i w:val="0"/>
          <w:iCs w:val="0"/>
          <w:caps w:val="0"/>
          <w:spacing w:val="15"/>
          <w:kern w:val="0"/>
          <w:sz w:val="28"/>
          <w:szCs w:val="28"/>
          <w:shd w:val="clear" w:fill="FFFFFF"/>
          <w:lang w:bidi="ar"/>
        </w:rPr>
        <w:t>作为绵阳市首家且是唯一一家开展“医养结合”新模式的民营医疗机构，绵阳富临医院现已</w:t>
      </w:r>
      <w:bookmarkStart w:id="0" w:name="_GoBack"/>
      <w:bookmarkEnd w:id="0"/>
      <w:r>
        <w:rPr>
          <w:rFonts w:hint="eastAsia" w:ascii="宋体" w:hAnsi="宋体" w:eastAsia="宋体" w:cs="宋体"/>
          <w:i w:val="0"/>
          <w:iCs w:val="0"/>
          <w:caps w:val="0"/>
          <w:spacing w:val="15"/>
          <w:kern w:val="0"/>
          <w:sz w:val="28"/>
          <w:szCs w:val="28"/>
          <w:shd w:val="clear" w:fill="FFFFFF"/>
          <w:lang w:bidi="ar"/>
        </w:rPr>
        <w:t>发展成为专科分化齐全、学科体系完善的三级综合医院。背靠强大完整的医疗支撑体系和一流的医疗技术团队，一旦疾病发生后，入住科室的老人能够在最短时间内得到专业的多学科团队会诊和完备有效的诊疗。</w:t>
      </w:r>
      <w:r>
        <w:rPr>
          <w:rFonts w:hint="eastAsia" w:ascii="Microsoft YaHei UI" w:hAnsi="Microsoft YaHei UI" w:eastAsia="Microsoft YaHei UI" w:cs="Microsoft YaHei UI"/>
          <w:i w:val="0"/>
          <w:iCs w:val="0"/>
          <w:caps w:val="0"/>
          <w:color w:val="0C0C0C"/>
          <w:spacing w:val="15"/>
          <w:sz w:val="22"/>
          <w:szCs w:val="22"/>
          <w:shd w:val="clear" w:fill="FFFFFF"/>
          <w:lang w:eastAsia="zh-CN"/>
        </w:rPr>
        <w:drawing>
          <wp:inline distT="0" distB="0" distL="114300" distR="114300">
            <wp:extent cx="5261610" cy="3945890"/>
            <wp:effectExtent l="0" t="0" r="15240" b="16510"/>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7"/>
                    <a:stretch>
                      <a:fillRect/>
                    </a:stretch>
                  </pic:blipFill>
                  <pic:spPr>
                    <a:xfrm>
                      <a:off x="0" y="0"/>
                      <a:ext cx="5261610" cy="3945890"/>
                    </a:xfrm>
                    <a:prstGeom prst="rect">
                      <a:avLst/>
                    </a:prstGeom>
                  </pic:spPr>
                </pic:pic>
              </a:graphicData>
            </a:graphic>
          </wp:inline>
        </w:drawing>
      </w:r>
    </w:p>
    <w:p>
      <w:pPr>
        <w:ind w:firstLine="482" w:firstLineChars="200"/>
        <w:jc w:val="center"/>
        <w:rPr>
          <w:rStyle w:val="5"/>
          <w:rFonts w:ascii="宋体" w:hAnsi="宋体" w:eastAsia="宋体" w:cs="宋体"/>
          <w:sz w:val="24"/>
          <w:szCs w:val="24"/>
        </w:rPr>
      </w:pPr>
    </w:p>
    <w:p>
      <w:pPr>
        <w:jc w:val="both"/>
        <w:rPr>
          <w:rStyle w:val="5"/>
          <w:rFonts w:ascii="宋体" w:hAnsi="宋体" w:eastAsia="宋体" w:cs="宋体"/>
          <w:sz w:val="30"/>
          <w:szCs w:val="30"/>
        </w:rPr>
      </w:pPr>
      <w:r>
        <w:rPr>
          <w:rStyle w:val="5"/>
          <w:rFonts w:ascii="宋体" w:hAnsi="宋体" w:eastAsia="宋体" w:cs="宋体"/>
          <w:sz w:val="30"/>
          <w:szCs w:val="30"/>
        </w:rPr>
        <w:t>“养”是内涵</w:t>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有了“医”的保障，随之而来的是“养”，在满足衣食住行等基础需求的同时，科室同样注重老年人的身心健康。</w:t>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为了系统地学习前沿老年护理知识与技术，持续提高自身护理水平，老年医学科多次组织医护人员参加比赛，以期为科室的老年人提供更加优质的医疗护理服务。</w:t>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健康管理师、公共营养师、老年护理需求评估员、老年健康照护管理师……李志彦与刘小丹作为科室护士长，鼓励科室护理团队考证，进一步学习老年护理相关专业知识，提升老年护理综合能力，规范老年护理行为。</w:t>
      </w:r>
    </w:p>
    <w:p>
      <w:pPr>
        <w:ind w:firstLine="500" w:firstLineChars="200"/>
        <w:jc w:val="both"/>
        <w:rPr>
          <w:rFonts w:hint="eastAsia" w:ascii="Microsoft YaHei UI" w:hAnsi="Microsoft YaHei UI" w:eastAsia="Microsoft YaHei UI" w:cs="Microsoft YaHei UI"/>
          <w:i w:val="0"/>
          <w:iCs w:val="0"/>
          <w:caps w:val="0"/>
          <w:color w:val="0C0C0C"/>
          <w:spacing w:val="15"/>
          <w:sz w:val="22"/>
          <w:szCs w:val="22"/>
          <w:shd w:val="clear" w:fill="FFFFFF"/>
          <w:lang w:eastAsia="zh-CN"/>
        </w:rPr>
      </w:pPr>
      <w:r>
        <w:rPr>
          <w:rFonts w:hint="eastAsia" w:ascii="Microsoft YaHei UI" w:hAnsi="Microsoft YaHei UI" w:eastAsia="Microsoft YaHei UI" w:cs="Microsoft YaHei UI"/>
          <w:i w:val="0"/>
          <w:iCs w:val="0"/>
          <w:caps w:val="0"/>
          <w:color w:val="0C0C0C"/>
          <w:spacing w:val="15"/>
          <w:sz w:val="22"/>
          <w:szCs w:val="22"/>
          <w:shd w:val="clear" w:fill="FFFFFF"/>
          <w:lang w:eastAsia="zh-CN"/>
        </w:rPr>
        <w:drawing>
          <wp:inline distT="0" distB="0" distL="114300" distR="114300">
            <wp:extent cx="5260975" cy="3507740"/>
            <wp:effectExtent l="0" t="0" r="15875" b="16510"/>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8"/>
                    <a:stretch>
                      <a:fillRect/>
                    </a:stretch>
                  </pic:blipFill>
                  <pic:spPr>
                    <a:xfrm>
                      <a:off x="0" y="0"/>
                      <a:ext cx="5260975" cy="3507740"/>
                    </a:xfrm>
                    <a:prstGeom prst="rect">
                      <a:avLst/>
                    </a:prstGeom>
                  </pic:spPr>
                </pic:pic>
              </a:graphicData>
            </a:graphic>
          </wp:inline>
        </w:drawing>
      </w:r>
    </w:p>
    <w:p>
      <w:pPr>
        <w:ind w:firstLine="620" w:firstLineChars="200"/>
        <w:rPr>
          <w:rFonts w:hint="eastAsia" w:ascii="宋体" w:hAnsi="宋体" w:eastAsia="宋体" w:cs="宋体"/>
          <w:i w:val="0"/>
          <w:iCs w:val="0"/>
          <w:caps w:val="0"/>
          <w:spacing w:val="15"/>
          <w:kern w:val="0"/>
          <w:sz w:val="28"/>
          <w:szCs w:val="28"/>
          <w:shd w:val="clear" w:fill="FFFFFF"/>
          <w:lang w:bidi="ar"/>
        </w:rPr>
      </w:pPr>
      <w:r>
        <w:rPr>
          <w:rFonts w:hint="eastAsia" w:ascii="宋体" w:hAnsi="宋体" w:eastAsia="宋体" w:cs="宋体"/>
          <w:i w:val="0"/>
          <w:iCs w:val="0"/>
          <w:caps w:val="0"/>
          <w:spacing w:val="15"/>
          <w:kern w:val="0"/>
          <w:sz w:val="28"/>
          <w:szCs w:val="28"/>
          <w:shd w:val="clear" w:fill="FFFFFF"/>
          <w:lang w:bidi="ar"/>
        </w:rPr>
        <w:t>考虑到老人长期在院，科室会定期开展娱乐活动丰富老人生活，促进其社会功能的恢复。做保健操、写毛笔字、拼积木、唱歌跳舞，老年医学科通过举行一系列科学有效的娱乐活动，让老人在活动中愉悦了身心，也帮助他们树立了战胜疾病的信心。在上月的重阳节活动中，许多来院陪伴老人的家属也在欢乐的气氛影响下，与老人一起唱歌跳舞，共度佳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iCs w:val="0"/>
          <w:caps w:val="0"/>
          <w:color w:val="0C0C0C"/>
          <w:spacing w:val="15"/>
          <w:sz w:val="22"/>
          <w:szCs w:val="22"/>
          <w:shd w:val="clear" w:fill="FFFFFF"/>
          <w:lang w:eastAsia="zh-CN"/>
        </w:rPr>
      </w:pPr>
      <w:r>
        <w:rPr>
          <w:rFonts w:hint="eastAsia" w:ascii="Microsoft YaHei UI" w:hAnsi="Microsoft YaHei UI" w:eastAsia="Microsoft YaHei UI" w:cs="Microsoft YaHei UI"/>
          <w:i w:val="0"/>
          <w:iCs w:val="0"/>
          <w:caps w:val="0"/>
          <w:color w:val="0C0C0C"/>
          <w:spacing w:val="15"/>
          <w:sz w:val="22"/>
          <w:szCs w:val="22"/>
          <w:shd w:val="clear" w:fill="FFFFFF"/>
          <w:lang w:eastAsia="zh-CN"/>
        </w:rPr>
        <w:drawing>
          <wp:inline distT="0" distB="0" distL="114300" distR="114300">
            <wp:extent cx="5260975" cy="3507740"/>
            <wp:effectExtent l="0" t="0" r="15875" b="16510"/>
            <wp:docPr id="6" name="图片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
                    <pic:cNvPicPr>
                      <a:picLocks noChangeAspect="1"/>
                    </pic:cNvPicPr>
                  </pic:nvPicPr>
                  <pic:blipFill>
                    <a:blip r:embed="rId9"/>
                    <a:stretch>
                      <a:fillRect/>
                    </a:stretch>
                  </pic:blipFill>
                  <pic:spPr>
                    <a:xfrm>
                      <a:off x="0" y="0"/>
                      <a:ext cx="5260975" cy="35077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20" w:firstLineChars="200"/>
        <w:jc w:val="both"/>
        <w:rPr>
          <w:rFonts w:hint="eastAsia" w:ascii="宋体" w:hAnsi="宋体" w:eastAsia="宋体" w:cs="宋体"/>
          <w:i w:val="0"/>
          <w:iCs w:val="0"/>
          <w:caps w:val="0"/>
          <w:spacing w:val="15"/>
          <w:kern w:val="0"/>
          <w:sz w:val="28"/>
          <w:szCs w:val="28"/>
          <w:shd w:val="clear" w:fill="FFFFFF"/>
          <w:lang w:val="en-US" w:eastAsia="zh-CN" w:bidi="ar"/>
        </w:rPr>
      </w:pPr>
      <w:r>
        <w:rPr>
          <w:rFonts w:hint="eastAsia" w:ascii="宋体" w:hAnsi="宋体" w:eastAsia="宋体" w:cs="宋体"/>
          <w:i w:val="0"/>
          <w:iCs w:val="0"/>
          <w:caps w:val="0"/>
          <w:spacing w:val="15"/>
          <w:kern w:val="0"/>
          <w:sz w:val="28"/>
          <w:szCs w:val="28"/>
          <w:shd w:val="clear" w:fill="FFFFFF"/>
          <w:lang w:val="en-US" w:eastAsia="zh-CN" w:bidi="ar"/>
        </w:rPr>
        <w:t>在“医养结合”已成为新时代养老赋能全新模式的当下，这一囊括了“医</w:t>
      </w:r>
      <w:r>
        <w:rPr>
          <w:rFonts w:hint="eastAsia" w:ascii="宋体" w:hAnsi="宋体" w:eastAsia="宋体" w:cs="宋体"/>
          <w:i w:val="0"/>
          <w:iCs w:val="0"/>
          <w:caps w:val="0"/>
          <w:color w:val="FF00FF"/>
          <w:spacing w:val="15"/>
          <w:kern w:val="0"/>
          <w:sz w:val="28"/>
          <w:szCs w:val="28"/>
          <w:shd w:val="clear" w:fill="FFFFFF"/>
          <w:lang w:val="en-US" w:eastAsia="zh-CN" w:bidi="ar"/>
        </w:rPr>
        <w:t>养</w:t>
      </w:r>
      <w:r>
        <w:rPr>
          <w:rFonts w:hint="eastAsia" w:ascii="宋体" w:hAnsi="宋体" w:eastAsia="宋体" w:cs="宋体"/>
          <w:i w:val="0"/>
          <w:iCs w:val="0"/>
          <w:caps w:val="0"/>
          <w:spacing w:val="15"/>
          <w:kern w:val="0"/>
          <w:sz w:val="28"/>
          <w:szCs w:val="28"/>
          <w:shd w:val="clear" w:fill="FFFFFF"/>
          <w:lang w:val="en-US" w:eastAsia="zh-CN" w:bidi="ar"/>
        </w:rPr>
        <w:t>医疗、医养照护、医养人文关怀、医养健康管理”四要素的新型养老服务模式在绵阳富临医院老年医学科已逐渐发展成熟，有能力、有实力能够在充分依托院内优质医疗资源，汇聚多学科之力，为养护老人提供零距离、全方位的医疗服务保障，让入院老人能够享受到近在咫尺以“医”为主所带来的强大医疗服务保障，也能体会到以“养”为主所带来的高品质晚年生活。</w:t>
      </w:r>
    </w:p>
    <w:p>
      <w:pPr>
        <w:ind w:firstLine="620" w:firstLineChars="200"/>
        <w:jc w:val="both"/>
        <w:rPr>
          <w:rFonts w:hint="eastAsia" w:ascii="宋体" w:hAnsi="宋体" w:eastAsia="宋体" w:cs="宋体"/>
          <w:i w:val="0"/>
          <w:iCs w:val="0"/>
          <w:caps w:val="0"/>
          <w:spacing w:val="15"/>
          <w:kern w:val="0"/>
          <w:sz w:val="28"/>
          <w:szCs w:val="28"/>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mOGM3Y2FiZGNmNGVjMTJkNWUyYTllNmIwYTBlNDQifQ=="/>
  </w:docVars>
  <w:rsids>
    <w:rsidRoot w:val="00000000"/>
    <w:rsid w:val="0CDC7153"/>
    <w:rsid w:val="1C0C4F7A"/>
    <w:rsid w:val="20ED555C"/>
    <w:rsid w:val="29A050E0"/>
    <w:rsid w:val="5D225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贝</cp:lastModifiedBy>
  <dcterms:modified xsi:type="dcterms:W3CDTF">2023-11-08T07:06:33Z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C5B1903873294E06936C7D2D11B87A6E_12</vt:lpwstr>
  </property>
</Properties>
</file>