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default" w:ascii="方正小标宋_GBK" w:hAnsi="方正小标宋_GBK" w:eastAsia="方正小标宋_GBK" w:cs="方正小标宋_GBK"/>
          <w:i w:val="0"/>
          <w:iCs w:val="0"/>
          <w:caps w:val="0"/>
          <w:spacing w:val="8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44"/>
          <w:szCs w:val="44"/>
          <w:shd w:val="clear" w:color="auto" w:fill="FFFFFF"/>
          <w:lang w:val="en-US" w:eastAsia="zh-CN"/>
        </w:rPr>
        <w:t>本网-综合资讯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  <w:t>苍溪县交通工程建设事务中心：奋战50天，一天通两桥</w:t>
      </w:r>
    </w:p>
    <w:p>
      <w:pPr>
        <w:ind w:firstLine="640" w:firstLineChars="200"/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</w:pPr>
    </w:p>
    <w:p>
      <w:pPr>
        <w:ind w:firstLine="640" w:firstLineChars="200"/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</w:pPr>
      <w:r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  <w:t>11月10日，两河铁索桥维修加固工程、长滩湾铁索桥维修加固工</w:t>
      </w:r>
      <w:bookmarkStart w:id="0" w:name="_GoBack"/>
      <w:bookmarkEnd w:id="0"/>
      <w:r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  <w:t>程同日建成使用。</w:t>
      </w:r>
    </w:p>
    <w:p>
      <w:pPr>
        <w:rPr>
          <w:rFonts w:hint="eastAsia" w:ascii="仿宋" w:eastAsia="仿宋" w:cs="仿宋"/>
          <w:sz w:val="32"/>
          <w:szCs w:val="40"/>
          <w:lang w:val="en-US" w:eastAsia="zh-CN" w:bidi="ar-SA"/>
        </w:rPr>
      </w:pPr>
    </w:p>
    <w:p>
      <w:pPr>
        <w:rPr>
          <w:rFonts w:hint="eastAsia" w:ascii="仿宋" w:eastAsia="仿宋" w:cs="仿宋"/>
          <w:sz w:val="32"/>
          <w:szCs w:val="40"/>
          <w:lang w:val="en-US" w:eastAsia="zh-CN" w:bidi="ar-SA"/>
        </w:rPr>
      </w:pPr>
      <w:r>
        <w:rPr>
          <w:rFonts w:ascii="仿宋" w:eastAsia="仿宋" w:cs="仿宋"/>
          <w:sz w:val="32"/>
          <w:szCs w:val="40"/>
          <w:lang w:val="en-US" w:eastAsia="zh-CN" w:bidi="ar-SA"/>
        </w:rPr>
        <w:drawing>
          <wp:inline distT="0" distB="0" distL="114300" distR="114300">
            <wp:extent cx="2593975" cy="4615180"/>
            <wp:effectExtent l="0" t="0" r="15875" b="13970"/>
            <wp:docPr id="1" name="图片 15" descr="微信图片_2023111010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微信图片_20231110104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cs="仿宋"/>
          <w:sz w:val="32"/>
          <w:szCs w:val="40"/>
          <w:lang w:val="en-US" w:eastAsia="zh-CN" w:bidi="ar-SA"/>
        </w:rPr>
        <w:drawing>
          <wp:inline distT="0" distB="0" distL="114300" distR="114300">
            <wp:extent cx="2546350" cy="4622165"/>
            <wp:effectExtent l="0" t="0" r="6350" b="6985"/>
            <wp:docPr id="2" name="图片 16" descr="微信图片_2023111010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微信图片_2023111010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="仿宋_GB2312"/>
          <w:w w:val="90"/>
          <w:sz w:val="32"/>
          <w:szCs w:val="40"/>
          <w:lang w:val="en-US" w:eastAsia="zh-CN" w:bidi="ar-SA"/>
        </w:rPr>
        <w:t xml:space="preserve"> 左图：维修前的两河铁索桥    右图：维修后的两河铁索桥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  <w:t>据悉，</w:t>
      </w:r>
      <w:r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  <w:t>两河铁索桥位于苍溪县龙王镇两河社区，该桥为地锚式悬索桥，桥面跨径104米，主塔采用钢筋混凝土框架结构，主塔塔柱中心距1.5米，塔高6.18米，锚锭采用重力式锚锭，另一侧采用岩锚固定于岩层内。长滩湾铁索桥位于苍溪县龙王镇喻马路，该桥为地锚式悬索桥，桥长68米，桥净宽1.5米，总宽1.7米，锚锭采用重力式锚锭，护栏采用简易钢丝护栏。</w:t>
      </w:r>
      <w:r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  <w:t>两河铁索桥、</w:t>
      </w:r>
      <w:r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  <w:t>长滩湾铁索桥两座因使用年限久远，受环境影响较大，经专业桥梁检测机构检测，桥梁主缆、加劲梁、索鞍、抗风缆及吊索锈蚀破损严重，评定为四类危桥。</w:t>
      </w:r>
    </w:p>
    <w:p>
      <w:pPr>
        <w:ind w:firstLine="640" w:firstLineChars="200"/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  <w:t>为确保两岸群众便捷出行、安全出行，畅通两岸农特产品运输，9月15日，苍溪县交通工程建设事务中心对</w:t>
      </w:r>
      <w:r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  <w:t>两河铁索桥、长滩湾铁索桥两座危桥</w:t>
      </w:r>
      <w:r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  <w:t>实施维修加固</w:t>
      </w:r>
      <w:r>
        <w:rPr>
          <w:rFonts w:hint="eastAsia" w:ascii="仿宋_GB2312" w:eastAsia="仿宋_GB2312" w:cs="仿宋_GB2312"/>
          <w:sz w:val="32"/>
          <w:szCs w:val="40"/>
          <w:lang w:val="en-US" w:eastAsia="zh-CN" w:bidi="ar-SA"/>
        </w:rPr>
        <w:t>，</w:t>
      </w:r>
      <w:r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  <w:t>主要维修内容包括对主缆、吊索、护栏及人行木板进行更换、对加劲梁进行除锈保养，对锚锭结构进行加固及修筑抗风缆基础更换抗风缆绳。（白秋月 柯毅）</w:t>
      </w:r>
    </w:p>
    <w:p>
      <w:pPr>
        <w:ind w:firstLine="420" w:firstLineChars="20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泉驿正黑">
    <w:altName w:val="黑体"/>
    <w:panose1 w:val="02000603000000000000"/>
    <w:charset w:val="86"/>
    <w:family w:val="script"/>
    <w:pitch w:val="default"/>
    <w:sig w:usb0="900002BF" w:usb1="2BDF7DFB" w:usb2="00000036" w:usb3="00000000" w:csb0="603E000D" w:csb1="D2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000000"/>
    <w:rsid w:val="1B286B58"/>
    <w:rsid w:val="1CD53267"/>
    <w:rsid w:val="1D036C3A"/>
    <w:rsid w:val="21A04AB9"/>
    <w:rsid w:val="301E76A2"/>
    <w:rsid w:val="33D5333D"/>
    <w:rsid w:val="35F12ECA"/>
    <w:rsid w:val="36AF2723"/>
    <w:rsid w:val="36C5227C"/>
    <w:rsid w:val="37F954F2"/>
    <w:rsid w:val="3FCE63A8"/>
    <w:rsid w:val="4BBF7CC6"/>
    <w:rsid w:val="538E7ED0"/>
    <w:rsid w:val="5A6B3AB0"/>
    <w:rsid w:val="61E41603"/>
    <w:rsid w:val="6A083C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文泉驿正黑" w:hAnsi="文泉驿正黑" w:eastAsia="仿宋" w:cs="文泉驿正黑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iPriority w:val="0"/>
    <w:pPr>
      <w:keepNext/>
      <w:keepLines/>
      <w:spacing w:before="260" w:after="260" w:line="415" w:lineRule="auto"/>
      <w:outlineLvl w:val="1"/>
    </w:pPr>
    <w:rPr>
      <w:rFonts w:ascii="文泉驿正黑" w:hAnsi="文泉驿正黑" w:eastAsia="黑体"/>
      <w:b/>
      <w:bCs/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461</Words>
  <Characters>477</Characters>
  <TotalTime>0</TotalTime>
  <ScaleCrop>false</ScaleCrop>
  <LinksUpToDate>false</LinksUpToDate>
  <CharactersWithSpaces>483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2023-11-10T02:11:00Z</dcterms:created>
  <dc:creator>Administrator</dc:creator>
  <cp:lastModifiedBy>超级胖懒懒</cp:lastModifiedBy>
  <dcterms:modified xsi:type="dcterms:W3CDTF">2023-11-13T03:33:17Z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41767A94C6114F0290722A8C562F8104</vt:lpwstr>
  </property>
</Properties>
</file>