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210" w:afterAutospacing="0" w:line="21" w:lineRule="atLeast"/>
        <w:ind w:left="0" w:right="0" w:firstLine="0"/>
        <w:jc w:val="center"/>
        <w:rPr>
          <w:rFonts w:hint="default" w:ascii="方正小标宋_GBK" w:hAnsi="方正小标宋_GBK" w:eastAsia="方正小标宋_GBK" w:cs="方正小标宋_GBK"/>
          <w:i w:val="0"/>
          <w:iCs w:val="0"/>
          <w:caps w:val="0"/>
          <w:spacing w:val="8"/>
          <w:sz w:val="44"/>
          <w:szCs w:val="44"/>
          <w:shd w:val="clear" w:color="auto" w:fill="FFFFFF"/>
          <w:lang w:val="en-US" w:eastAsia="zh-CN"/>
        </w:rPr>
      </w:pPr>
      <w:r>
        <w:rPr>
          <w:rFonts w:hint="eastAsia" w:ascii="方正小标宋_GBK" w:hAnsi="方正小标宋_GBK" w:eastAsia="方正小标宋_GBK" w:cs="方正小标宋_GBK"/>
          <w:i w:val="0"/>
          <w:iCs w:val="0"/>
          <w:caps w:val="0"/>
          <w:spacing w:val="8"/>
          <w:sz w:val="44"/>
          <w:szCs w:val="44"/>
          <w:shd w:val="clear" w:color="auto" w:fill="FFFFFF"/>
          <w:lang w:val="en-US" w:eastAsia="zh-CN"/>
        </w:rPr>
        <w:t>本网-综合资讯</w:t>
      </w:r>
    </w:p>
    <w:p>
      <w:pPr>
        <w:spacing w:line="640" w:lineRule="exact"/>
        <w:jc w:val="center"/>
        <w:rPr>
          <w:rFonts w:hint="eastAsia" w:ascii="方正小标宋简体" w:hAnsi="方正小标宋简体" w:eastAsia="方正小标宋简体" w:cs="方正小标宋简体"/>
          <w:b/>
          <w:bCs/>
          <w:sz w:val="32"/>
          <w:szCs w:val="32"/>
          <w:lang w:eastAsia="zh-CN"/>
        </w:rPr>
      </w:pPr>
    </w:p>
    <w:p>
      <w:pPr>
        <w:spacing w:line="640" w:lineRule="exact"/>
        <w:jc w:val="center"/>
        <w:rPr>
          <w:rFonts w:hint="eastAsia" w:ascii="方正小标宋简体" w:hAnsi="方正小标宋简体" w:eastAsia="方正小标宋简体" w:cs="方正小标宋简体"/>
          <w:b/>
          <w:bCs/>
          <w:sz w:val="32"/>
          <w:szCs w:val="32"/>
          <w:lang w:eastAsia="zh-CN"/>
        </w:rPr>
      </w:pPr>
      <w:r>
        <w:rPr>
          <w:rFonts w:hint="eastAsia" w:ascii="方正小标宋简体" w:hAnsi="方正小标宋简体" w:eastAsia="方正小标宋简体" w:cs="方正小标宋简体"/>
          <w:b/>
          <w:bCs/>
          <w:sz w:val="32"/>
          <w:szCs w:val="32"/>
          <w:lang w:eastAsia="zh-CN"/>
        </w:rPr>
        <w:t>四川省卫健委专家肯定剑阁县尘肺病康复工作</w:t>
      </w:r>
    </w:p>
    <w:p>
      <w:pPr>
        <w:spacing w:line="640" w:lineRule="exact"/>
        <w:jc w:val="both"/>
        <w:rPr>
          <w:rFonts w:hint="eastAsia" w:ascii="方正小标宋简体" w:hAnsi="方正小标宋简体" w:eastAsia="方正小标宋简体" w:cs="方正小标宋简体"/>
          <w:b/>
          <w:bCs/>
          <w:sz w:val="32"/>
          <w:szCs w:val="32"/>
          <w:lang w:eastAsia="zh-CN"/>
        </w:rPr>
      </w:pPr>
    </w:p>
    <w:p>
      <w:pPr>
        <w:spacing w:line="576"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日前，四川省卫健委组织专家组对剑阁县木马镇卫生院尘肺病康复站运行管理进行了督查指导和评估。</w:t>
      </w:r>
    </w:p>
    <w:p>
      <w:pPr>
        <w:spacing w:line="576" w:lineRule="exact"/>
        <w:ind w:firstLine="2240" w:firstLineChars="700"/>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drawing>
          <wp:anchor distT="0" distB="0" distL="114300" distR="114300" simplePos="0" relativeHeight="251659264" behindDoc="0" locked="0" layoutInCell="1" allowOverlap="1">
            <wp:simplePos x="0" y="0"/>
            <wp:positionH relativeFrom="column">
              <wp:posOffset>-9525</wp:posOffset>
            </wp:positionH>
            <wp:positionV relativeFrom="paragraph">
              <wp:posOffset>28575</wp:posOffset>
            </wp:positionV>
            <wp:extent cx="5608955" cy="4204970"/>
            <wp:effectExtent l="0" t="0" r="10795" b="5080"/>
            <wp:wrapTopAndBottom/>
            <wp:docPr id="1" name="图片 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图片2"/>
                    <pic:cNvPicPr>
                      <a:picLocks noChangeAspect="1"/>
                    </pic:cNvPicPr>
                  </pic:nvPicPr>
                  <pic:blipFill>
                    <a:blip r:embed="rId4"/>
                    <a:stretch>
                      <a:fillRect/>
                    </a:stretch>
                  </pic:blipFill>
                  <pic:spPr>
                    <a:xfrm>
                      <a:off x="0" y="0"/>
                      <a:ext cx="5608955" cy="4204970"/>
                    </a:xfrm>
                    <a:prstGeom prst="rect">
                      <a:avLst/>
                    </a:prstGeom>
                    <a:noFill/>
                    <a:ln>
                      <a:noFill/>
                    </a:ln>
                  </pic:spPr>
                </pic:pic>
              </a:graphicData>
            </a:graphic>
          </wp:anchor>
        </w:drawing>
      </w:r>
      <w:r>
        <w:rPr>
          <w:rFonts w:hint="eastAsia" w:ascii="楷体" w:hAnsi="楷体" w:eastAsia="楷体" w:cs="楷体"/>
          <w:sz w:val="32"/>
          <w:szCs w:val="32"/>
          <w:lang w:val="en-US" w:eastAsia="zh-CN"/>
        </w:rPr>
        <w:t>（专家们实地走访患者康复情况）</w:t>
      </w:r>
    </w:p>
    <w:p>
      <w:pPr>
        <w:spacing w:line="576"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专家组采取听取工作汇报、实地查看、查阅资料、现场评分等方式，对尘肺病康复站设施管理、院感和医废管理、尘肺病康复站医护人员康复技能、患者依从性、宣教活动、尘肺病患者家庭医生签约服务等方面进行重点评估。专家组认为，</w:t>
      </w:r>
      <w:r>
        <w:rPr>
          <w:rFonts w:hint="eastAsia" w:ascii="仿宋_GB2312" w:hAnsi="仿宋_GB2312" w:eastAsia="仿宋_GB2312" w:cs="仿宋_GB2312"/>
          <w:sz w:val="32"/>
          <w:szCs w:val="32"/>
          <w:lang w:eastAsia="zh-CN"/>
        </w:rPr>
        <w:t>该院</w:t>
      </w:r>
      <w:r>
        <w:rPr>
          <w:rFonts w:hint="eastAsia" w:ascii="仿宋_GB2312" w:hAnsi="仿宋_GB2312" w:eastAsia="仿宋_GB2312" w:cs="仿宋_GB2312"/>
          <w:sz w:val="32"/>
          <w:szCs w:val="32"/>
          <w:lang w:val="en-US" w:eastAsia="zh-CN"/>
        </w:rPr>
        <w:t>尘肺病康复站工作基础扎实、运行规范、多措并举、成效初显，值得充分肯定。</w:t>
      </w:r>
    </w:p>
    <w:p>
      <w:pPr>
        <w:spacing w:line="576"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据了解，该康复站是剑阁县唯一一家尘肺病康复站。2022年建成后，该站立即组织医务人员积极走访尘肺患者，建立患者档案。截至目前，已建立患者档案183份，其中一期尘肺71人、二期尘肺41人、三期尘肺19人、无鉴定报告及分期52人，建档患者已辐射到本县普安镇、店子镇、江口镇以及昭化区虎跳镇等10余个乡镇。</w:t>
      </w:r>
    </w:p>
    <w:p>
      <w:pPr>
        <w:spacing w:line="576" w:lineRule="exact"/>
        <w:ind w:firstLine="2240" w:firstLineChars="700"/>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drawing>
          <wp:anchor distT="0" distB="0" distL="114300" distR="114300" simplePos="0" relativeHeight="251660288" behindDoc="0" locked="0" layoutInCell="1" allowOverlap="1">
            <wp:simplePos x="0" y="0"/>
            <wp:positionH relativeFrom="column">
              <wp:posOffset>15875</wp:posOffset>
            </wp:positionH>
            <wp:positionV relativeFrom="paragraph">
              <wp:posOffset>3810</wp:posOffset>
            </wp:positionV>
            <wp:extent cx="5598795" cy="3820795"/>
            <wp:effectExtent l="0" t="0" r="1905" b="8255"/>
            <wp:wrapTopAndBottom/>
            <wp:docPr id="2"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图片1"/>
                    <pic:cNvPicPr>
                      <a:picLocks noChangeAspect="1"/>
                    </pic:cNvPicPr>
                  </pic:nvPicPr>
                  <pic:blipFill>
                    <a:blip r:embed="rId5"/>
                    <a:stretch>
                      <a:fillRect/>
                    </a:stretch>
                  </pic:blipFill>
                  <pic:spPr>
                    <a:xfrm>
                      <a:off x="0" y="0"/>
                      <a:ext cx="5598795" cy="3820795"/>
                    </a:xfrm>
                    <a:prstGeom prst="rect">
                      <a:avLst/>
                    </a:prstGeom>
                    <a:noFill/>
                    <a:ln>
                      <a:noFill/>
                    </a:ln>
                  </pic:spPr>
                </pic:pic>
              </a:graphicData>
            </a:graphic>
          </wp:anchor>
        </w:drawing>
      </w:r>
      <w:r>
        <w:rPr>
          <w:rFonts w:hint="eastAsia" w:ascii="楷体" w:hAnsi="楷体" w:eastAsia="楷体" w:cs="楷体"/>
          <w:sz w:val="32"/>
          <w:szCs w:val="32"/>
          <w:lang w:val="en-US" w:eastAsia="zh-CN"/>
        </w:rPr>
        <w:t>（专家们查阅患者康复资料）</w:t>
      </w:r>
    </w:p>
    <w:p>
      <w:pPr>
        <w:spacing w:line="576"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省专家组指出，尘肺病康复工作是党中央、国务院关心关爱弱势劳动群体的重要载体，是帮助尘肺病患者康复的暖心工程，是服务涉尘肺病企业健康发展的有效支撑。专家组要求，剑阁县木马镇卫生院尘肺病康复站要坚持以人民健康为中心，认真贯彻《中华人民共和国职业病防治法》，围绕“强基层、补短板、提能力”的要求，进一步建立健全尘肺病救治救助体系，加强人员培训、设备更新，全面提升尘肺病康复治疗能力和水平，最大限度地提高尘肺病患者生活质量，不断增进职业病患者群体的健康福祉。（李蕾）</w:t>
      </w:r>
      <w:bookmarkStart w:id="0" w:name="_GoBack"/>
      <w:bookmarkEnd w:id="0"/>
    </w:p>
    <w:sectPr>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2000000000000000000"/>
    <w:charset w:val="86"/>
    <w:family w:val="auto"/>
    <w:pitch w:val="default"/>
    <w:sig w:usb0="A00002BF" w:usb1="38CF7CFA" w:usb2="00082016" w:usb3="00000000" w:csb0="00040001" w:csb1="00000000"/>
    <w:embedRegular r:id="rId1" w:fontKey="{11E2291E-6364-414F-A17C-D11DD8F136F9}"/>
  </w:font>
  <w:font w:name="方正小标宋简体">
    <w:panose1 w:val="02000000000000000000"/>
    <w:charset w:val="86"/>
    <w:family w:val="script"/>
    <w:pitch w:val="default"/>
    <w:sig w:usb0="00000001" w:usb1="08000000" w:usb2="00000000" w:usb3="00000000" w:csb0="00040000" w:csb1="00000000"/>
    <w:embedRegular r:id="rId2" w:fontKey="{9DA9D9F5-A879-45E7-98BE-D2C36F934AA5}"/>
  </w:font>
  <w:font w:name="仿宋_GB2312">
    <w:altName w:val="仿宋"/>
    <w:panose1 w:val="02010609030101010101"/>
    <w:charset w:val="86"/>
    <w:family w:val="modern"/>
    <w:pitch w:val="default"/>
    <w:sig w:usb0="00000001" w:usb1="080E0000" w:usb2="00000000" w:usb3="00000000" w:csb0="00040000" w:csb1="00000000"/>
    <w:embedRegular r:id="rId3" w:fontKey="{9E4F3C27-5A0D-48B3-8453-290F7F8B2A02}"/>
  </w:font>
  <w:font w:name="楷体">
    <w:panose1 w:val="02010609060101010101"/>
    <w:charset w:val="86"/>
    <w:family w:val="auto"/>
    <w:pitch w:val="default"/>
    <w:sig w:usb0="800002BF" w:usb1="38CF7CFA" w:usb2="00000016" w:usb3="00000000" w:csb0="00040001" w:csb1="00000000"/>
    <w:embedRegular r:id="rId4" w:fontKey="{44F95C7E-0BDC-4669-B031-E99A7D0F551F}"/>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2"/>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Q2OWFiYzIyNzQ5MGY5ZWVmYTk5NmFlM2I1MDBkNWIifQ=="/>
  </w:docVars>
  <w:rsids>
    <w:rsidRoot w:val="002D67D7"/>
    <w:rsid w:val="002D67D7"/>
    <w:rsid w:val="00451DED"/>
    <w:rsid w:val="005F3314"/>
    <w:rsid w:val="00693A16"/>
    <w:rsid w:val="0080420C"/>
    <w:rsid w:val="009A1455"/>
    <w:rsid w:val="009B5D89"/>
    <w:rsid w:val="00D656D0"/>
    <w:rsid w:val="00DB6EA5"/>
    <w:rsid w:val="00DE5CFD"/>
    <w:rsid w:val="00E021D5"/>
    <w:rsid w:val="00E80A1F"/>
    <w:rsid w:val="15305794"/>
    <w:rsid w:val="16392DB4"/>
    <w:rsid w:val="1EBC7799"/>
    <w:rsid w:val="23E76022"/>
    <w:rsid w:val="2BD9161B"/>
    <w:rsid w:val="32285124"/>
    <w:rsid w:val="38370C88"/>
    <w:rsid w:val="3A330510"/>
    <w:rsid w:val="3BFEF6F5"/>
    <w:rsid w:val="3FDA967F"/>
    <w:rsid w:val="4E3D0037"/>
    <w:rsid w:val="566F16BC"/>
    <w:rsid w:val="597F0B39"/>
    <w:rsid w:val="5ADC2054"/>
    <w:rsid w:val="68847314"/>
    <w:rsid w:val="6BDB9D76"/>
    <w:rsid w:val="77726B4E"/>
    <w:rsid w:val="7BC1311B"/>
    <w:rsid w:val="7C2749F2"/>
    <w:rsid w:val="7FBE402A"/>
    <w:rsid w:val="7FF7C57A"/>
    <w:rsid w:val="D67EA92B"/>
    <w:rsid w:val="E3BCBBB6"/>
    <w:rsid w:val="F5F5802D"/>
    <w:rsid w:val="F7F7EB23"/>
    <w:rsid w:val="F9FB11F2"/>
    <w:rsid w:val="FB6F5DFD"/>
    <w:rsid w:val="FFFE584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character" w:default="1" w:styleId="4">
    <w:name w:val="Default Paragraph Font"/>
    <w:semiHidden/>
    <w:uiPriority w:val="0"/>
  </w:style>
  <w:style w:type="table" w:default="1" w:styleId="3">
    <w:name w:val="Normal Table"/>
    <w:semiHidden/>
    <w:uiPriority w:val="0"/>
    <w:tblPr>
      <w:tblStyle w:val="3"/>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79</Words>
  <Characters>456</Characters>
  <Lines>3</Lines>
  <Paragraphs>1</Paragraphs>
  <TotalTime>0</TotalTime>
  <ScaleCrop>false</ScaleCrop>
  <LinksUpToDate>false</LinksUpToDate>
  <CharactersWithSpaces>534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2023-11-09T16:17:00Z</dcterms:created>
  <dc:creator>Administrator</dc:creator>
  <cp:lastModifiedBy>暮晖</cp:lastModifiedBy>
  <cp:lastPrinted>2023-11-09T17:09:00Z</cp:lastPrinted>
  <dcterms:modified xsi:type="dcterms:W3CDTF">2023-11-15T02:32:54Z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5BF071EED6654864A60FCE78722F3D82_13</vt:lpwstr>
  </property>
</Properties>
</file>