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default" w:ascii="方正小标宋_GBK" w:hAnsi="方正小标宋_GBK" w:eastAsia="方正小标宋_GBK" w:cs="方正小标宋_GBK"/>
          <w:i w:val="0"/>
          <w:iCs w:val="0"/>
          <w:spacing w:val="8"/>
          <w:sz w:val="44"/>
          <w:szCs w:val="44"/>
          <w:shd w:val="clear" w:color="auto" w:fill="FFFFFF"/>
          <w:lang w:val="en-US" w:eastAsia="zh-CN"/>
        </w:rPr>
      </w:pPr>
      <w:r>
        <w:rPr>
          <w:rFonts w:hint="eastAsia" w:ascii="方正小标宋_GBK" w:hAnsi="方正小标宋_GBK" w:eastAsia="方正小标宋_GBK" w:cs="方正小标宋_GBK"/>
          <w:i w:val="0"/>
          <w:iCs w:val="0"/>
          <w:spacing w:val="8"/>
          <w:sz w:val="44"/>
          <w:szCs w:val="44"/>
          <w:shd w:val="clear" w:color="auto" w:fill="FFFFFF"/>
          <w:lang w:val="en-US" w:eastAsia="zh-CN"/>
        </w:rPr>
        <w:t>本网-综合资讯</w:t>
      </w:r>
    </w:p>
    <w:p>
      <w:pPr>
        <w:pStyle w:val="3"/>
        <w:bidi w:val="0"/>
        <w:jc w:val="center"/>
        <w:rPr>
          <w:rFonts w:hint="eastAsia"/>
          <w:lang w:val="en-US" w:eastAsia="zh-CN"/>
        </w:rPr>
      </w:pPr>
    </w:p>
    <w:p>
      <w:pPr>
        <w:pStyle w:val="3"/>
        <w:bidi w:val="0"/>
        <w:jc w:val="center"/>
        <w:rPr>
          <w:rFonts w:hint="eastAsia"/>
          <w:lang w:val="en-US" w:eastAsia="zh-CN"/>
        </w:rPr>
      </w:pPr>
      <w:r>
        <w:rPr>
          <w:rFonts w:hint="eastAsia"/>
          <w:lang w:val="en-US" w:eastAsia="zh-CN"/>
        </w:rPr>
        <w:t>2023年广元市食品安全宣传周活动在昭化启动</w:t>
      </w:r>
    </w:p>
    <w:p>
      <w:pPr>
        <w:ind w:firstLine="420" w:firstLineChars="200"/>
        <w:rPr>
          <w:rFonts w:hint="eastAsia"/>
          <w:lang w:val="en-US" w:eastAsia="zh-CN"/>
        </w:rPr>
      </w:pPr>
      <w:r>
        <w:rPr>
          <w:rFonts w:hint="eastAsia"/>
          <w:lang w:val="en-US" w:eastAsia="zh-CN"/>
        </w:rPr>
        <w:t>11月13日，以“尚俭崇信尽责 同心共护食品安全”为主题的2023年广元市食品安全宣传周暨创建国家食品安全示范城市宣传活动启动仪式在昭化古城举行。</w:t>
      </w:r>
    </w:p>
    <w:p>
      <w:pPr>
        <w:pStyle w:val="4"/>
        <w:ind w:firstLine="420" w:firstLineChars="200"/>
        <w:rPr>
          <w:rFonts w:hint="eastAsia"/>
          <w:lang w:val="en-US" w:eastAsia="zh-CN"/>
        </w:rPr>
      </w:pPr>
      <w:r>
        <w:rPr>
          <w:rFonts w:hint="eastAsia"/>
          <w:lang w:val="en-US" w:eastAsia="zh-CN"/>
        </w:rPr>
        <w:t>启动仪式上，广元市市场监管局局长、市食品安全办主任任相涛安排部署食品安全宣传周工作，明确今年活动将在广元市级、县区及社会三个层面协同推进。广元市食品安全办统筹安排部署市发展改革委、市卫生健康委、市市场监管局、市农业农村局、市教育局、市</w:t>
      </w:r>
      <w:bookmarkStart w:id="0" w:name="_GoBack"/>
      <w:bookmarkEnd w:id="0"/>
      <w:r>
        <w:rPr>
          <w:rFonts w:hint="eastAsia"/>
          <w:lang w:val="en-US" w:eastAsia="zh-CN"/>
        </w:rPr>
        <w:t>科协等15个部门开展主题日活动；县区食品安全办会同有关部门，结合本地区实际和特色，组织开展宣传周活动；社会团体、市场主体、行业协（学）会、志愿者队伍，广泛开展面向食品从业者、新闻媒体和社会公众的诚信从业、食品安全知识普及等教育实践活动。</w:t>
      </w:r>
    </w:p>
    <w:p>
      <w:pPr>
        <w:pStyle w:val="4"/>
        <w:ind w:firstLine="420" w:firstLineChars="200"/>
        <w:rPr>
          <w:rFonts w:hint="eastAsia"/>
          <w:lang w:val="en-US" w:eastAsia="zh-CN"/>
        </w:rPr>
      </w:pPr>
      <w:r>
        <w:rPr>
          <w:rFonts w:hint="eastAsia"/>
          <w:lang w:val="en-US" w:eastAsia="zh-CN"/>
        </w:rPr>
        <w:t>活动现场，还为广元市昭化区刘氏崇洲鸭子饭店、广元放牛娃商贸有限公司、广元市昭化区兴源超市等5家“昭化区食品安全示范店”进行了授牌。同时，食品安全志愿者们身穿红马甲，通过发放宣传资料、现场讲解等方式为广大群众宣传食品安全法律法规，科普食品安全知识，提醒群众要养成良好的饮食习惯，形成食品安全防范和维权意识，提高识别假冒伪劣食品能力。</w:t>
      </w:r>
    </w:p>
    <w:p>
      <w:pPr>
        <w:ind w:firstLine="420" w:firstLineChars="200"/>
        <w:rPr>
          <w:rFonts w:hint="default"/>
          <w:lang w:val="en-US" w:eastAsia="zh-CN"/>
        </w:rPr>
      </w:pPr>
      <w:r>
        <w:rPr>
          <w:rFonts w:hint="eastAsia"/>
          <w:lang w:val="en-US" w:eastAsia="zh-CN"/>
        </w:rPr>
        <w:t>据悉，2023年以来</w:t>
      </w:r>
      <w:r>
        <w:rPr>
          <w:rFonts w:hint="default"/>
          <w:lang w:val="en-US" w:eastAsia="zh-CN"/>
        </w:rPr>
        <w:t>，广元</w:t>
      </w:r>
      <w:r>
        <w:rPr>
          <w:rFonts w:hint="default"/>
          <w:lang w:eastAsia="zh-CN"/>
        </w:rPr>
        <w:t>认真贯彻落实</w:t>
      </w:r>
      <w:r>
        <w:rPr>
          <w:rFonts w:hint="eastAsia"/>
          <w:lang w:eastAsia="zh-CN"/>
        </w:rPr>
        <w:t>市委“</w:t>
      </w:r>
      <w:r>
        <w:rPr>
          <w:rFonts w:hint="eastAsia"/>
          <w:lang w:val="en-US" w:eastAsia="zh-CN"/>
        </w:rPr>
        <w:t>1345</w:t>
      </w:r>
      <w:r>
        <w:rPr>
          <w:rFonts w:hint="eastAsia"/>
          <w:lang w:eastAsia="zh-CN"/>
        </w:rPr>
        <w:t>”战略和</w:t>
      </w:r>
      <w:r>
        <w:rPr>
          <w:rFonts w:hint="default"/>
          <w:lang w:eastAsia="zh-CN"/>
        </w:rPr>
        <w:t>省食安委</w:t>
      </w:r>
      <w:r>
        <w:rPr>
          <w:rFonts w:hint="eastAsia"/>
          <w:lang w:eastAsia="zh-CN"/>
        </w:rPr>
        <w:t>今年</w:t>
      </w:r>
      <w:r>
        <w:rPr>
          <w:rFonts w:hint="default"/>
          <w:lang w:eastAsia="zh-CN"/>
        </w:rPr>
        <w:t>食品安全重点工作安排，</w:t>
      </w:r>
      <w:r>
        <w:rPr>
          <w:rFonts w:hint="eastAsia"/>
          <w:lang w:eastAsia="zh-CN"/>
        </w:rPr>
        <w:t>围绕</w:t>
      </w:r>
      <w:r>
        <w:rPr>
          <w:rFonts w:hint="default"/>
          <w:lang w:eastAsia="zh-CN"/>
        </w:rPr>
        <w:t>“守住安全底线，</w:t>
      </w:r>
      <w:r>
        <w:rPr>
          <w:rFonts w:hint="eastAsia"/>
          <w:lang w:eastAsia="zh-CN"/>
        </w:rPr>
        <w:t>突出</w:t>
      </w:r>
      <w:r>
        <w:rPr>
          <w:rFonts w:hint="default"/>
          <w:lang w:eastAsia="zh-CN"/>
        </w:rPr>
        <w:t>创城主线、勇攀考评</w:t>
      </w:r>
      <w:r>
        <w:rPr>
          <w:rFonts w:hint="eastAsia"/>
          <w:lang w:eastAsia="zh-CN"/>
        </w:rPr>
        <w:t>先进</w:t>
      </w:r>
      <w:r>
        <w:rPr>
          <w:rFonts w:hint="default"/>
          <w:lang w:eastAsia="zh-CN"/>
        </w:rPr>
        <w:t>高线”的工作思路，</w:t>
      </w:r>
      <w:r>
        <w:rPr>
          <w:rFonts w:hint="eastAsia"/>
          <w:lang w:eastAsia="zh-CN"/>
        </w:rPr>
        <w:t>强力推动落实“两个责任”，</w:t>
      </w:r>
      <w:r>
        <w:rPr>
          <w:rFonts w:hint="default"/>
          <w:lang w:eastAsia="zh-CN"/>
        </w:rPr>
        <w:t>全面排查风险隐患，不断完善食品安全监管体系，</w:t>
      </w:r>
      <w:r>
        <w:rPr>
          <w:rFonts w:hint="eastAsia"/>
          <w:lang w:val="en-US" w:eastAsia="zh-CN"/>
        </w:rPr>
        <w:t>全</w:t>
      </w:r>
      <w:r>
        <w:rPr>
          <w:rFonts w:hint="default"/>
          <w:lang w:val="en-US" w:eastAsia="zh-CN"/>
        </w:rPr>
        <w:t>市共计办理食品类行政处罚案件746件</w:t>
      </w:r>
      <w:r>
        <w:rPr>
          <w:rFonts w:hint="eastAsia"/>
          <w:lang w:val="en-US" w:eastAsia="zh-CN"/>
        </w:rPr>
        <w:t>，</w:t>
      </w:r>
      <w:r>
        <w:rPr>
          <w:rFonts w:hint="default"/>
          <w:lang w:val="en-US" w:eastAsia="zh-CN"/>
        </w:rPr>
        <w:t>其中办理制止餐饮浪费案件27件、市场监管流通领域粮食案件33件，移送公安机关且立案案件21件</w:t>
      </w:r>
      <w:r>
        <w:rPr>
          <w:rFonts w:hint="eastAsia"/>
          <w:lang w:val="en-US" w:eastAsia="zh-CN"/>
        </w:rPr>
        <w:t>，</w:t>
      </w:r>
      <w:r>
        <w:rPr>
          <w:rFonts w:hint="default"/>
          <w:lang w:eastAsia="zh-CN"/>
        </w:rPr>
        <w:t>全市未发生食品安全事故和重大负面舆情，总体形势</w:t>
      </w:r>
      <w:r>
        <w:rPr>
          <w:rFonts w:hint="eastAsia"/>
          <w:lang w:eastAsia="zh-CN"/>
        </w:rPr>
        <w:t>持续</w:t>
      </w:r>
      <w:r>
        <w:rPr>
          <w:rFonts w:hint="default"/>
          <w:lang w:eastAsia="zh-CN"/>
        </w:rPr>
        <w:t>稳定向好。</w:t>
      </w:r>
      <w:r>
        <w:rPr>
          <w:rFonts w:hint="eastAsia"/>
          <w:lang w:eastAsia="zh-CN"/>
        </w:rPr>
        <w:t>（</w:t>
      </w:r>
      <w:r>
        <w:rPr>
          <w:rFonts w:hint="eastAsia"/>
          <w:lang w:val="en-US" w:eastAsia="zh-CN"/>
        </w:rPr>
        <w:t>王鹏 记者杨威）</w:t>
      </w:r>
    </w:p>
    <w:p>
      <w:pPr>
        <w:pStyle w:val="4"/>
        <w:rPr>
          <w:rFonts w:hint="default"/>
          <w:lang w:eastAsia="zh-CN"/>
        </w:rPr>
      </w:pPr>
      <w:r>
        <w:rPr>
          <w:rFonts w:hint="default"/>
          <w:lang w:eastAsia="zh-CN"/>
        </w:rPr>
        <w:drawing>
          <wp:inline distT="0" distB="0" distL="114300" distR="114300">
            <wp:extent cx="5273040" cy="3954780"/>
            <wp:effectExtent l="0" t="0" r="3810" b="7620"/>
            <wp:docPr id="1" name="图片 1" descr="24c788c6e7fbfbcfa1720debb91d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c788c6e7fbfbcfa1720debb91d7f3"/>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pStyle w:val="6"/>
        <w:rPr>
          <w:rFonts w:hint="default"/>
          <w:lang w:eastAsia="zh-CN"/>
        </w:rPr>
      </w:pPr>
      <w:r>
        <w:rPr>
          <w:rFonts w:hint="default"/>
          <w:lang w:eastAsia="zh-CN"/>
        </w:rPr>
        <w:drawing>
          <wp:inline distT="0" distB="0" distL="114300" distR="114300">
            <wp:extent cx="5273040" cy="3954780"/>
            <wp:effectExtent l="0" t="0" r="3810" b="7620"/>
            <wp:docPr id="2" name="图片 2" descr="7b4b49603886cbea1c04b89e06a3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4b49603886cbea1c04b89e06a35f0"/>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pStyle w:val="4"/>
        <w:rPr>
          <w:rFonts w:hint="default"/>
          <w:lang w:eastAsia="zh-CN"/>
        </w:rPr>
      </w:pPr>
      <w:r>
        <w:rPr>
          <w:rFonts w:hint="default"/>
          <w:lang w:eastAsia="zh-CN"/>
        </w:rPr>
        <w:drawing>
          <wp:inline distT="0" distB="0" distL="114300" distR="114300">
            <wp:extent cx="5273040" cy="3954780"/>
            <wp:effectExtent l="0" t="0" r="3810" b="7620"/>
            <wp:docPr id="3" name="图片 3" descr="5db1f5e34459b1ca3323677add4d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b1f5e34459b1ca3323677add4d238"/>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pPr>
        <w:pStyle w:val="6"/>
        <w:rPr>
          <w:rFonts w:hint="default"/>
          <w:lang w:eastAsia="zh-CN"/>
        </w:rPr>
      </w:pPr>
      <w:r>
        <w:rPr>
          <w:rFonts w:hint="default"/>
          <w:lang w:eastAsia="zh-CN"/>
        </w:rPr>
        <w:drawing>
          <wp:inline distT="0" distB="0" distL="114300" distR="114300">
            <wp:extent cx="5273040" cy="3954780"/>
            <wp:effectExtent l="0" t="0" r="3810" b="7620"/>
            <wp:docPr id="4" name="图片 4" descr="c8f8597d4253be29fa02444504e4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f8597d4253be29fa02444504e4c95"/>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F0AA6"/>
    <w:rsid w:val="1BC23C7D"/>
    <w:rsid w:val="688B65FB"/>
    <w:rsid w:val="75C9288F"/>
    <w:rsid w:val="77B51620"/>
    <w:rsid w:val="7993773F"/>
    <w:rsid w:val="7B8F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eastAsia="宋体" w:cs="Times New Roma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qFormat/>
    <w:uiPriority w:val="0"/>
    <w:pPr>
      <w:widowControl w:val="0"/>
      <w:jc w:val="both"/>
    </w:pPr>
    <w:rPr>
      <w:rFonts w:ascii="Times New Roman" w:hAnsi="Times New Roman" w:eastAsia="宋体" w:cs="Times New Roman"/>
      <w:sz w:val="32"/>
      <w:szCs w:val="24"/>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2023-11-15T00:53:00Z</dcterms:created>
  <dc:creator>闻达天下</dc:creator>
  <cp:lastModifiedBy>暮晖</cp:lastModifiedBy>
  <dcterms:modified xsi:type="dcterms:W3CDTF">2023-11-15T07:02:41Z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BEFE5A5C7CF74ABDBBE87638F7D0A4CE_13</vt:lpwstr>
  </property>
</Properties>
</file>