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2"/>
        <w:widowControl/>
        <w:shd w:val="clear" w:color="auto" w:fill="FFFFFF"/>
        <w:spacing w:beforeAutospacing="0" w:afterAutospacing="0" w:line="240" w:lineRule="atLeast"/>
        <w:jc w:val="center"/>
        <w:rPr>
          <w:rFonts w:hint="eastAsia" w:ascii="新宋体" w:hAnsi="新宋体" w:eastAsia="仿宋_GB2312" w:cs="仿宋_GB2312"/>
          <w:spacing w:val="8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240" w:lineRule="atLeast"/>
        <w:jc w:val="center"/>
        <w:rPr>
          <w:rFonts w:ascii="新宋体" w:hAnsi="新宋体" w:eastAsia="仿宋_GB2312" w:cs="Times New Roman"/>
          <w:spacing w:val="8"/>
          <w:sz w:val="32"/>
          <w:szCs w:val="32"/>
          <w:shd w:val="clear" w:color="auto" w:fill="FFFFFF"/>
        </w:rPr>
      </w:pPr>
      <w:r>
        <w:rPr>
          <w:rFonts w:hint="eastAsia" w:ascii="新宋体" w:hAnsi="新宋体" w:eastAsia="仿宋_GB2312" w:cs="仿宋_GB2312"/>
          <w:spacing w:val="8"/>
          <w:sz w:val="32"/>
          <w:szCs w:val="32"/>
          <w:shd w:val="clear" w:color="auto" w:fill="FFFFFF"/>
        </w:rPr>
        <w:t>剑阁县普安幼儿园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240" w:lineRule="atLeast"/>
        <w:jc w:val="center"/>
        <w:rPr>
          <w:rFonts w:ascii="新宋体" w:hAnsi="新宋体" w:eastAsia="仿宋_GB2312" w:cs="Times New Roman"/>
          <w:spacing w:val="8"/>
          <w:sz w:val="32"/>
          <w:szCs w:val="32"/>
          <w:shd w:val="clear" w:color="auto" w:fill="FFFFFF"/>
        </w:rPr>
      </w:pPr>
      <w:r>
        <w:rPr>
          <w:rFonts w:hint="eastAsia" w:ascii="新宋体" w:hAnsi="新宋体" w:eastAsia="仿宋_GB2312" w:cs="仿宋_GB2312"/>
          <w:spacing w:val="8"/>
          <w:sz w:val="32"/>
          <w:szCs w:val="32"/>
          <w:shd w:val="clear" w:color="auto" w:fill="FFFFFF"/>
        </w:rPr>
        <w:t>教师赴旺苍县清江幼儿园观摩学习</w:t>
      </w:r>
    </w:p>
    <w:p>
      <w:pPr>
        <w:ind w:firstLine="760" w:firstLineChars="200"/>
        <w:rPr>
          <w:rFonts w:ascii="楷体" w:hAnsi="楷体" w:eastAsia="仿宋_GB2312" w:cs="Times New Roman"/>
          <w:color w:val="191919"/>
          <w:spacing w:val="30"/>
          <w:sz w:val="32"/>
          <w:szCs w:val="32"/>
          <w:shd w:val="clear" w:color="auto" w:fill="FFFFFF"/>
        </w:rPr>
      </w:pPr>
    </w:p>
    <w:p>
      <w:pPr>
        <w:ind w:firstLine="760" w:firstLineChars="200"/>
        <w:rPr>
          <w:rFonts w:ascii="楷体" w:hAnsi="楷体" w:eastAsia="仿宋_GB2312" w:cs="Times New Roman"/>
          <w:color w:val="191919"/>
          <w:spacing w:val="30"/>
          <w:sz w:val="32"/>
          <w:szCs w:val="32"/>
          <w:shd w:val="clear" w:color="auto" w:fill="FFFFFF"/>
        </w:rPr>
      </w:pPr>
      <w:r>
        <w:rPr>
          <w:rFonts w:hint="eastAsia" w:ascii="楷体" w:hAnsi="楷体" w:eastAsia="仿宋_GB2312" w:cs="仿宋_GB2312"/>
          <w:color w:val="191919"/>
          <w:spacing w:val="30"/>
          <w:sz w:val="32"/>
          <w:szCs w:val="32"/>
          <w:shd w:val="clear" w:color="auto" w:fill="FFFFFF"/>
        </w:rPr>
        <w:t>为进一步推进课程改革，解决教师在班本课程开展中遇到的问题和困惑，提升教师专业水平，直接、有效地学习优质园的经验。近日，剑阁县普安幼儿园</w:t>
      </w:r>
      <w:r>
        <w:rPr>
          <w:rFonts w:ascii="楷体" w:hAnsi="楷体" w:eastAsia="仿宋_GB2312" w:cs="楷体"/>
          <w:color w:val="191919"/>
          <w:spacing w:val="30"/>
          <w:sz w:val="32"/>
          <w:szCs w:val="32"/>
          <w:shd w:val="clear" w:color="auto" w:fill="FFFFFF"/>
        </w:rPr>
        <w:t>18</w:t>
      </w:r>
      <w:r>
        <w:rPr>
          <w:rFonts w:hint="eastAsia" w:ascii="楷体" w:hAnsi="楷体" w:eastAsia="仿宋_GB2312" w:cs="仿宋_GB2312"/>
          <w:color w:val="191919"/>
          <w:spacing w:val="30"/>
          <w:sz w:val="32"/>
          <w:szCs w:val="32"/>
          <w:shd w:val="clear" w:color="auto" w:fill="FFFFFF"/>
        </w:rPr>
        <w:t>名教师，赴旺苍县清江幼儿园进行观摩学习。</w:t>
      </w:r>
    </w:p>
    <w:p>
      <w:pPr>
        <w:ind w:firstLine="700" w:firstLineChars="200"/>
        <w:rPr>
          <w:rFonts w:ascii="楷体" w:hAnsi="楷体" w:eastAsia="仿宋_GB2312" w:cs="Times New Roman"/>
          <w:color w:val="000000"/>
          <w:spacing w:val="15"/>
          <w:sz w:val="32"/>
          <w:szCs w:val="32"/>
        </w:rPr>
      </w:pPr>
      <w:r>
        <w:rPr>
          <w:rFonts w:hint="eastAsia" w:ascii="楷体" w:hAnsi="楷体" w:eastAsia="仿宋_GB2312" w:cs="仿宋_GB2312"/>
          <w:color w:val="000000"/>
          <w:spacing w:val="15"/>
          <w:sz w:val="32"/>
          <w:szCs w:val="32"/>
        </w:rPr>
        <w:t>伴着朝阳，老师们观摩了旺苍县清江幼儿园的早操，孩子们动作整齐、活力满满，科技与运动的有机融合，让观摩的老师们不禁发出赞叹。</w:t>
      </w:r>
    </w:p>
    <w:p>
      <w:pPr>
        <w:ind w:firstLine="672" w:firstLineChars="200"/>
        <w:rPr>
          <w:rFonts w:ascii="楷体" w:hAnsi="楷体" w:eastAsia="仿宋_GB2312" w:cs="Times New Roman"/>
          <w:spacing w:val="8"/>
          <w:sz w:val="32"/>
          <w:szCs w:val="32"/>
          <w:shd w:val="clear" w:color="auto" w:fill="FFFFFF"/>
        </w:rPr>
      </w:pPr>
      <w:r>
        <w:rPr>
          <w:rFonts w:hint="eastAsia" w:ascii="楷体" w:hAnsi="楷体" w:eastAsia="仿宋_GB2312" w:cs="仿宋_GB2312"/>
          <w:spacing w:val="8"/>
          <w:sz w:val="32"/>
          <w:szCs w:val="32"/>
          <w:shd w:val="clear" w:color="auto" w:fill="FFFFFF"/>
        </w:rPr>
        <w:t>在</w:t>
      </w:r>
      <w:r>
        <w:rPr>
          <w:rFonts w:hint="eastAsia" w:ascii="楷体" w:hAnsi="楷体" w:eastAsia="仿宋_GB2312" w:cs="仿宋_GB2312"/>
          <w:color w:val="000000"/>
          <w:spacing w:val="15"/>
          <w:sz w:val="32"/>
          <w:szCs w:val="32"/>
        </w:rPr>
        <w:t>旺苍县</w:t>
      </w:r>
      <w:r>
        <w:rPr>
          <w:rFonts w:hint="eastAsia" w:ascii="楷体" w:hAnsi="楷体" w:eastAsia="仿宋_GB2312" w:cs="仿宋_GB2312"/>
          <w:spacing w:val="8"/>
          <w:sz w:val="32"/>
          <w:szCs w:val="32"/>
          <w:shd w:val="clear" w:color="auto" w:fill="FFFFFF"/>
        </w:rPr>
        <w:t>清江幼儿园党支部副书记伍倩的带领下，老师们观摩了清江幼儿园的科技特色环境、科技课程展示及科技渗透的区角游戏，大家对科技特色的全覆盖、深融合，表达了高度赞赏，对特色与环境、环境与课程有了进一步的理解和思考。</w:t>
      </w:r>
    </w:p>
    <w:p>
      <w:pPr>
        <w:ind w:firstLine="700" w:firstLineChars="200"/>
        <w:rPr>
          <w:rFonts w:ascii="楷体" w:hAnsi="楷体" w:eastAsia="仿宋_GB2312" w:cs="Times New Roman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楷体" w:hAnsi="楷体" w:eastAsia="仿宋_GB2312" w:cs="仿宋_GB2312"/>
          <w:color w:val="333333"/>
          <w:spacing w:val="15"/>
          <w:sz w:val="32"/>
          <w:szCs w:val="32"/>
          <w:shd w:val="clear" w:color="auto" w:fill="FFFFFF"/>
        </w:rPr>
        <w:t>该园党支部书记、园长辛敏以《科技之光</w:t>
      </w:r>
      <w:r>
        <w:rPr>
          <w:rFonts w:ascii="楷体" w:hAnsi="楷体" w:eastAsia="仿宋_GB2312" w:cs="Times New Roman"/>
          <w:color w:val="333333"/>
          <w:spacing w:val="15"/>
          <w:sz w:val="32"/>
          <w:szCs w:val="32"/>
          <w:shd w:val="clear" w:color="auto" w:fill="FFFFFF"/>
        </w:rPr>
        <w:t> </w:t>
      </w:r>
      <w:r>
        <w:rPr>
          <w:rFonts w:hint="eastAsia" w:ascii="楷体" w:hAnsi="楷体" w:eastAsia="仿宋_GB2312" w:cs="仿宋_GB2312"/>
          <w:color w:val="333333"/>
          <w:spacing w:val="15"/>
          <w:sz w:val="32"/>
          <w:szCs w:val="32"/>
          <w:shd w:val="clear" w:color="auto" w:fill="FFFFFF"/>
        </w:rPr>
        <w:t>点亮梦想》为题，介绍了清江幼儿园的校园文化、课程建设及特色发展之路，她希望大家在师幼共同成长的道路上，一起奔赴星辰大海。既有理论高度，又有实践深度的报告，让观摩教师对校园文化、课程建设和特色发展有了更深的认识。</w:t>
      </w:r>
    </w:p>
    <w:p>
      <w:pPr>
        <w:ind w:firstLine="700" w:firstLineChars="200"/>
        <w:rPr>
          <w:rFonts w:ascii="楷体" w:hAnsi="楷体" w:eastAsia="仿宋_GB2312" w:cs="Times New Roman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楷体" w:hAnsi="楷体" w:eastAsia="仿宋_GB2312" w:cs="仿宋_GB2312"/>
          <w:color w:val="333333"/>
          <w:spacing w:val="15"/>
          <w:sz w:val="32"/>
          <w:szCs w:val="32"/>
          <w:shd w:val="clear" w:color="auto" w:fill="FFFFFF"/>
        </w:rPr>
        <w:t>孙小芳老师以《奇思妙想</w:t>
      </w:r>
      <w:r>
        <w:rPr>
          <w:rFonts w:ascii="楷体" w:hAnsi="楷体" w:eastAsia="仿宋_GB2312" w:cs="楷体"/>
          <w:color w:val="333333"/>
          <w:spacing w:val="15"/>
          <w:sz w:val="32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仿宋_GB2312" w:cs="仿宋_GB2312"/>
          <w:color w:val="333333"/>
          <w:spacing w:val="15"/>
          <w:sz w:val="32"/>
          <w:szCs w:val="32"/>
          <w:shd w:val="clear" w:color="auto" w:fill="FFFFFF"/>
        </w:rPr>
        <w:t>乐于“童”玩》为主题，从“新、巧、妙、乐”四个方面，展示了清江幼儿园全体师幼以独具匠心的玩教具设计，有力推动本园的课程建设的情况，让大家对课程实施的途径和策略更加明晰。</w:t>
      </w:r>
    </w:p>
    <w:p>
      <w:pPr>
        <w:ind w:firstLine="700" w:firstLineChars="200"/>
        <w:jc w:val="left"/>
        <w:rPr>
          <w:rFonts w:ascii="楷体" w:hAnsi="楷体" w:eastAsia="仿宋_GB2312" w:cs="Times New Roman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楷体" w:hAnsi="楷体" w:eastAsia="仿宋_GB2312" w:cs="仿宋_GB2312"/>
          <w:color w:val="333333"/>
          <w:spacing w:val="15"/>
          <w:sz w:val="32"/>
          <w:szCs w:val="32"/>
          <w:shd w:val="clear" w:color="auto" w:fill="FFFFFF"/>
        </w:rPr>
        <w:t>通过实地观摩、学习交流，老师们收获满满，尤其是园所规划、校园文化、课程建设、特色发展“四位一体化”发展模式值得学习借鉴。老师们纷纷表示，会将此行学到的知识和经验带回园、应用于班，在工作中积极实践，勇于思考和创新，有力推动班本课程的深入开展，以课程亮特色，以课程促发展。</w:t>
      </w:r>
    </w:p>
    <w:p>
      <w:pPr>
        <w:ind w:firstLine="700" w:firstLineChars="200"/>
        <w:jc w:val="left"/>
        <w:rPr>
          <w:rFonts w:ascii="楷体" w:hAnsi="楷体" w:eastAsia="仿宋_GB2312" w:cs="Times New Roman"/>
          <w:color w:val="333333"/>
          <w:spacing w:val="15"/>
          <w:sz w:val="32"/>
          <w:szCs w:val="32"/>
          <w:shd w:val="clear" w:color="auto" w:fill="FFFFFF"/>
        </w:rPr>
      </w:pPr>
    </w:p>
    <w:p>
      <w:pPr>
        <w:ind w:firstLine="703" w:firstLineChars="200"/>
        <w:jc w:val="left"/>
        <w:rPr>
          <w:rFonts w:ascii="楷体" w:hAnsi="楷体" w:eastAsia="仿宋_GB2312" w:cs="Times New Roman"/>
          <w:b/>
          <w:bCs/>
          <w:color w:val="595959"/>
          <w:spacing w:val="15"/>
          <w:sz w:val="32"/>
          <w:szCs w:val="32"/>
          <w:shd w:val="clear" w:color="auto" w:fill="FFFFFF"/>
        </w:rPr>
      </w:pPr>
      <w:r>
        <w:rPr>
          <w:rFonts w:hint="eastAsia" w:ascii="楷体" w:hAnsi="楷体" w:eastAsia="仿宋_GB2312" w:cs="仿宋_GB2312"/>
          <w:b/>
          <w:bCs/>
          <w:color w:val="595959"/>
          <w:spacing w:val="15"/>
          <w:sz w:val="32"/>
          <w:szCs w:val="32"/>
          <w:shd w:val="clear" w:color="auto" w:fill="FFFFFF"/>
        </w:rPr>
        <w:t>（赵静）</w:t>
      </w:r>
    </w:p>
    <w:p>
      <w:pPr>
        <w:rPr>
          <w:rFonts w:ascii="Microsoft YaHei UI" w:hAnsi="Microsoft YaHei UI" w:eastAsia="Microsoft YaHei UI" w:cs="Times New Roman"/>
          <w:spacing w:val="9"/>
          <w:sz w:val="25"/>
          <w:szCs w:val="25"/>
        </w:rPr>
      </w:pPr>
    </w:p>
    <w:p>
      <w:pPr>
        <w:rPr>
          <w:rFonts w:ascii="Microsoft YaHei UI" w:hAnsi="Microsoft YaHei UI" w:eastAsia="Microsoft YaHei UI" w:cs="Times New Roman"/>
          <w:spacing w:val="9"/>
          <w:sz w:val="25"/>
          <w:szCs w:val="25"/>
        </w:rPr>
      </w:pPr>
    </w:p>
    <w:p>
      <w:pPr>
        <w:rPr>
          <w:rFonts w:ascii="Microsoft YaHei UI" w:hAnsi="Microsoft YaHei UI" w:eastAsia="Microsoft YaHei UI" w:cs="Times New Roman"/>
          <w:spacing w:val="9"/>
          <w:sz w:val="25"/>
          <w:szCs w:val="2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780E5A"/>
    <w:rsid w:val="00324BEB"/>
    <w:rsid w:val="00652717"/>
    <w:rsid w:val="00780E5A"/>
    <w:rsid w:val="00DB6EA1"/>
    <w:rsid w:val="00F1594C"/>
    <w:rsid w:val="0B5D55FC"/>
    <w:rsid w:val="3B742225"/>
    <w:rsid w:val="3D4026F0"/>
    <w:rsid w:val="4475640A"/>
    <w:rsid w:val="46982AA2"/>
    <w:rsid w:val="56A950AB"/>
    <w:rsid w:val="758577A4"/>
    <w:rsid w:val="7E47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link w:val="7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ing 1 Char"/>
    <w:basedOn w:val="6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97</Words>
  <Characters>554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2023-11-17T10:05:00Z</dcterms:created>
  <dc:creator>HYGK</dc:creator>
  <cp:lastModifiedBy>暮晖</cp:lastModifiedBy>
  <dcterms:modified xsi:type="dcterms:W3CDTF">2023-11-21T09:10:05Z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7D6FB53EDF2E4793B3CA5D05D08C1059_13</vt:lpwstr>
  </property>
</Properties>
</file>