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000000"/>
          <w:sz w:val="40"/>
          <w:szCs w:val="40"/>
          <w:lang w:val="en-US" w:eastAsia="zh-CN"/>
        </w:rPr>
        <w:t xml:space="preserve">直击科博会⑩ | 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第十一届中国（绵阳）科技城国际科技博览会主论坛“川渝科技论坛”举行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66690" cy="2911475"/>
            <wp:effectExtent l="0" t="0" r="6350" b="14605"/>
            <wp:docPr id="3" name="图片 3" descr="2bff08bb49a30378e6fb15ca55d4f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bff08bb49a30378e6fb15ca55d4f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1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11月22日下午，第十一届中国（绵阳）科技城国际科技博览会主论坛——川渝科技论坛在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绵阳九洲体育馆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举行。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论坛上，绵阳市与九三学社四川省委员会签订科技合作协议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本次论坛以“颠覆性技术与未来产业”为主题，由四川省科学技术厅、重庆市科学技术局等主办，来自中国科学院、中国工程院、国外科学院院士和知名专家发表主旨演讲，并展开高端对话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，围绕未来新型能源、未来生命科学、未来信息通讯、未来先进材料等领域探讨最新科技前沿和未来产业发展路径，以科技创新开辟发展新领域新赛道、塑造发展新动能新优势。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四川省直部门有关领导，绵阳市各县（市）区、园区和市级相关部门负责人，友好城市、高校、科研院所以及颠覆性技术创新企业代表等参加。</w:t>
      </w:r>
    </w:p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</w:rPr>
      </w:pPr>
    </w:p>
    <w:p>
      <w:pPr>
        <w:spacing w:line="576" w:lineRule="exact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孙家钰 全媒体记者何小林 何军 李静玮 见习记者何馥君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lZWFlZjhmOTVkZjU5MmJlNjU5ZjA3OGJlNDIzYWYifQ=="/>
  </w:docVars>
  <w:rsids>
    <w:rsidRoot w:val="59B86AC7"/>
    <w:rsid w:val="1C11692A"/>
    <w:rsid w:val="59B8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uppressAutoHyphens/>
      <w:spacing w:after="120" w:line="480" w:lineRule="auto"/>
      <w:ind w:left="420" w:leftChars="200"/>
    </w:pPr>
    <w:rPr>
      <w:rFonts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2023-11-22T13:54:00Z</dcterms:created>
  <dc:creator>静子SEIKO</dc:creator>
  <cp:lastModifiedBy>暮晖</cp:lastModifiedBy>
  <dcterms:modified xsi:type="dcterms:W3CDTF">2023-11-23T01:45:55Z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B31125D2CCC445B5A38A998D212C920D_13</vt:lpwstr>
  </property>
</Properties>
</file>