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宋体" w:hAnsi="宋体" w:eastAsia="宋体" w:cs="宋体"/>
          <w:sz w:val="36"/>
          <w:szCs w:val="36"/>
        </w:rPr>
      </w:pPr>
    </w:p>
    <w:p>
      <w:pPr>
        <w:spacing w:line="520" w:lineRule="exact"/>
        <w:jc w:val="center"/>
        <w:rPr>
          <w:rFonts w:hint="eastAsia" w:ascii="宋体" w:hAnsi="宋体" w:eastAsia="宋体" w:cs="宋体"/>
          <w:sz w:val="36"/>
          <w:szCs w:val="36"/>
        </w:rPr>
      </w:pPr>
    </w:p>
    <w:p>
      <w:pPr>
        <w:spacing w:line="520" w:lineRule="exact"/>
        <w:jc w:val="center"/>
        <w:rPr>
          <w:rFonts w:hint="eastAsia" w:ascii="宋体" w:hAnsi="宋体" w:eastAsia="宋体" w:cs="宋体"/>
          <w:sz w:val="36"/>
          <w:szCs w:val="36"/>
        </w:rPr>
      </w:pPr>
      <w:r>
        <w:rPr>
          <w:rFonts w:hint="eastAsia" w:ascii="宋体" w:hAnsi="宋体" w:eastAsia="宋体" w:cs="宋体"/>
          <w:sz w:val="36"/>
          <w:szCs w:val="36"/>
        </w:rPr>
        <w:t>安全用药  健康为民</w:t>
      </w:r>
    </w:p>
    <w:p>
      <w:pPr>
        <w:spacing w:line="600" w:lineRule="exact"/>
        <w:jc w:val="center"/>
        <w:rPr>
          <w:rFonts w:hint="eastAsia" w:ascii="宋体" w:hAnsi="宋体" w:eastAsia="宋体" w:cs="宋体"/>
          <w:sz w:val="36"/>
          <w:szCs w:val="36"/>
        </w:rPr>
      </w:pPr>
      <w:r>
        <w:rPr>
          <w:rFonts w:hint="eastAsia" w:ascii="宋体" w:hAnsi="宋体" w:eastAsia="宋体" w:cs="宋体"/>
          <w:spacing w:val="-11"/>
          <w:sz w:val="36"/>
          <w:szCs w:val="36"/>
        </w:rPr>
        <w:t>四川省暨成德眉资202</w:t>
      </w:r>
      <w:r>
        <w:rPr>
          <w:rFonts w:hint="eastAsia" w:ascii="宋体" w:hAnsi="宋体" w:eastAsia="宋体" w:cs="宋体"/>
          <w:spacing w:val="-11"/>
          <w:sz w:val="36"/>
          <w:szCs w:val="36"/>
          <w:lang w:val="en-US" w:eastAsia="zh-CN"/>
        </w:rPr>
        <w:t>3</w:t>
      </w:r>
      <w:r>
        <w:rPr>
          <w:rFonts w:hint="eastAsia" w:ascii="宋体" w:hAnsi="宋体" w:eastAsia="宋体" w:cs="宋体"/>
          <w:spacing w:val="-11"/>
          <w:sz w:val="36"/>
          <w:szCs w:val="36"/>
        </w:rPr>
        <w:t>年“全国安全用药月”活</w:t>
      </w:r>
      <w:r>
        <w:rPr>
          <w:rFonts w:hint="eastAsia" w:ascii="宋体" w:hAnsi="宋体" w:eastAsia="宋体" w:cs="宋体"/>
          <w:spacing w:val="-11"/>
          <w:sz w:val="36"/>
          <w:szCs w:val="36"/>
          <w:lang w:eastAsia="zh-CN"/>
        </w:rPr>
        <w:t>动</w:t>
      </w:r>
      <w:r>
        <w:rPr>
          <w:rFonts w:hint="eastAsia" w:ascii="宋体" w:hAnsi="宋体" w:eastAsia="宋体" w:cs="宋体"/>
          <w:sz w:val="36"/>
          <w:szCs w:val="36"/>
        </w:rPr>
        <w:t>正式启动</w:t>
      </w:r>
    </w:p>
    <w:p>
      <w:pPr>
        <w:spacing w:line="520" w:lineRule="exact"/>
        <w:ind w:firstLine="723" w:firstLineChars="200"/>
        <w:rPr>
          <w:rFonts w:hint="eastAsia" w:ascii="宋体" w:hAnsi="宋体" w:eastAsia="宋体" w:cs="宋体"/>
          <w:b/>
          <w:sz w:val="36"/>
          <w:szCs w:val="36"/>
        </w:rPr>
      </w:pPr>
    </w:p>
    <w:p>
      <w:pPr>
        <w:pStyle w:val="5"/>
        <w:spacing w:before="0" w:beforeAutospacing="0" w:after="0" w:afterAutospacing="0" w:line="580" w:lineRule="exact"/>
        <w:ind w:firstLine="641"/>
        <w:jc w:val="both"/>
        <w:rPr>
          <w:rFonts w:hint="eastAsia" w:ascii="宋体" w:hAnsi="宋体" w:eastAsia="宋体" w:cs="宋体"/>
          <w:sz w:val="36"/>
          <w:szCs w:val="36"/>
        </w:rPr>
      </w:pPr>
      <w:r>
        <w:rPr>
          <w:rFonts w:hint="eastAsia" w:ascii="宋体" w:hAnsi="宋体" w:eastAsia="宋体" w:cs="宋体"/>
          <w:sz w:val="36"/>
          <w:szCs w:val="36"/>
          <w:lang w:eastAsia="zh-CN"/>
        </w:rPr>
        <w:t>消费质量报讯（记者王钰 实习生雷媛）</w:t>
      </w:r>
      <w:r>
        <w:rPr>
          <w:rFonts w:hint="eastAsia" w:ascii="宋体" w:hAnsi="宋体" w:eastAsia="宋体" w:cs="宋体"/>
          <w:sz w:val="36"/>
          <w:szCs w:val="36"/>
        </w:rPr>
        <w:t>11月</w:t>
      </w:r>
      <w:r>
        <w:rPr>
          <w:rFonts w:hint="eastAsia" w:ascii="宋体" w:hAnsi="宋体" w:eastAsia="宋体" w:cs="宋体"/>
          <w:sz w:val="36"/>
          <w:szCs w:val="36"/>
          <w:lang w:val="en-US" w:eastAsia="zh-CN"/>
        </w:rPr>
        <w:t>23</w:t>
      </w:r>
      <w:r>
        <w:rPr>
          <w:rFonts w:hint="eastAsia" w:ascii="宋体" w:hAnsi="宋体" w:eastAsia="宋体" w:cs="宋体"/>
          <w:sz w:val="36"/>
          <w:szCs w:val="36"/>
        </w:rPr>
        <w:t>日，由四川省药品监督管理局和成都市市场监督管理局、德阳市市场监督管理局、眉山市市场监督管理局、资阳市市场监督管理局主办的四川省暨成德眉资2023年“全国安全用药月”活动</w:t>
      </w:r>
      <w:r>
        <w:rPr>
          <w:rFonts w:hint="eastAsia" w:ascii="宋体" w:hAnsi="宋体" w:eastAsia="宋体" w:cs="宋体"/>
          <w:sz w:val="36"/>
          <w:szCs w:val="36"/>
          <w:lang w:eastAsia="zh-CN"/>
        </w:rPr>
        <w:t>启动仪式</w:t>
      </w:r>
      <w:r>
        <w:rPr>
          <w:rFonts w:hint="eastAsia" w:ascii="宋体" w:hAnsi="宋体" w:eastAsia="宋体" w:cs="宋体"/>
          <w:sz w:val="36"/>
          <w:szCs w:val="36"/>
        </w:rPr>
        <w:t>在成都举行。</w:t>
      </w:r>
    </w:p>
    <w:p>
      <w:pPr>
        <w:pStyle w:val="5"/>
        <w:spacing w:before="0" w:beforeAutospacing="0" w:after="0" w:afterAutospacing="0" w:line="580" w:lineRule="exact"/>
        <w:ind w:firstLine="641"/>
        <w:jc w:val="both"/>
        <w:rPr>
          <w:rFonts w:hint="eastAsia" w:ascii="宋体" w:hAnsi="宋体" w:eastAsia="宋体" w:cs="宋体"/>
          <w:sz w:val="36"/>
          <w:szCs w:val="36"/>
          <w:lang w:eastAsia="zh-CN"/>
        </w:rPr>
      </w:pPr>
      <w:r>
        <w:rPr>
          <w:rFonts w:hint="eastAsia" w:ascii="宋体" w:hAnsi="宋体" w:eastAsia="宋体" w:cs="宋体"/>
          <w:sz w:val="36"/>
          <w:szCs w:val="36"/>
          <w:lang w:eastAsia="zh-CN"/>
        </w:rPr>
        <w:drawing>
          <wp:inline distT="0" distB="0" distL="114300" distR="114300">
            <wp:extent cx="5680710" cy="3778885"/>
            <wp:effectExtent l="0" t="0" r="15240" b="12065"/>
            <wp:docPr id="1" name="图片 1" descr="c089a08a0803c35127a82e0f2adf614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89a08a0803c35127a82e0f2adf614b_"/>
                    <pic:cNvPicPr>
                      <a:picLocks noChangeAspect="1"/>
                    </pic:cNvPicPr>
                  </pic:nvPicPr>
                  <pic:blipFill>
                    <a:blip r:embed="rId4"/>
                    <a:stretch>
                      <a:fillRect/>
                    </a:stretch>
                  </pic:blipFill>
                  <pic:spPr>
                    <a:xfrm>
                      <a:off x="0" y="0"/>
                      <a:ext cx="5680710" cy="3778885"/>
                    </a:xfrm>
                    <a:prstGeom prst="rect">
                      <a:avLst/>
                    </a:prstGeom>
                  </pic:spPr>
                </pic:pic>
              </a:graphicData>
            </a:graphic>
          </wp:inline>
        </w:drawing>
      </w:r>
    </w:p>
    <w:p>
      <w:pPr>
        <w:pStyle w:val="5"/>
        <w:spacing w:before="0" w:beforeAutospacing="0" w:after="0" w:afterAutospacing="0" w:line="580" w:lineRule="exact"/>
        <w:ind w:firstLine="641"/>
        <w:jc w:val="both"/>
        <w:rPr>
          <w:rFonts w:hint="eastAsia" w:ascii="宋体" w:hAnsi="宋体" w:eastAsia="宋体" w:cs="宋体"/>
          <w:color w:val="000000" w:themeColor="text1"/>
          <w:sz w:val="36"/>
          <w:szCs w:val="36"/>
        </w:rPr>
      </w:pPr>
      <w:r>
        <w:rPr>
          <w:rFonts w:hint="eastAsia" w:ascii="宋体" w:hAnsi="宋体" w:eastAsia="宋体" w:cs="宋体"/>
          <w:color w:val="000000" w:themeColor="text1"/>
          <w:sz w:val="36"/>
          <w:szCs w:val="36"/>
        </w:rPr>
        <w:t>启动仪式上，省药监局有关负责</w:t>
      </w:r>
      <w:r>
        <w:rPr>
          <w:rFonts w:hint="eastAsia" w:ascii="宋体" w:hAnsi="宋体" w:eastAsia="宋体" w:cs="宋体"/>
          <w:color w:val="000000" w:themeColor="text1"/>
          <w:sz w:val="36"/>
          <w:szCs w:val="36"/>
          <w:lang w:eastAsia="zh-CN"/>
        </w:rPr>
        <w:t>人从</w:t>
      </w:r>
      <w:r>
        <w:rPr>
          <w:rFonts w:hint="eastAsia" w:ascii="宋体" w:hAnsi="宋体" w:eastAsia="宋体" w:cs="宋体"/>
          <w:color w:val="000000" w:themeColor="text1"/>
          <w:sz w:val="36"/>
          <w:szCs w:val="36"/>
        </w:rPr>
        <w:t>聚焦主责主业</w:t>
      </w:r>
      <w:r>
        <w:rPr>
          <w:rFonts w:hint="eastAsia" w:ascii="宋体" w:hAnsi="宋体" w:eastAsia="宋体" w:cs="宋体"/>
          <w:color w:val="000000" w:themeColor="text1"/>
          <w:sz w:val="36"/>
          <w:szCs w:val="36"/>
          <w:lang w:eastAsia="zh-CN"/>
        </w:rPr>
        <w:t>、</w:t>
      </w:r>
      <w:r>
        <w:rPr>
          <w:rFonts w:hint="eastAsia" w:ascii="宋体" w:hAnsi="宋体" w:eastAsia="宋体" w:cs="宋体"/>
          <w:color w:val="000000" w:themeColor="text1"/>
          <w:sz w:val="36"/>
          <w:szCs w:val="36"/>
        </w:rPr>
        <w:t>保障公众用药安全</w:t>
      </w:r>
      <w:r>
        <w:rPr>
          <w:rFonts w:hint="eastAsia" w:ascii="宋体" w:hAnsi="宋体" w:eastAsia="宋体" w:cs="宋体"/>
          <w:color w:val="000000" w:themeColor="text1"/>
          <w:sz w:val="36"/>
          <w:szCs w:val="36"/>
          <w:lang w:eastAsia="zh-CN"/>
        </w:rPr>
        <w:t>，加强能力建设、夯实监管工作基础，深化改革创新、助推医药产业发展三个方面</w:t>
      </w:r>
      <w:r>
        <w:rPr>
          <w:rFonts w:hint="eastAsia" w:ascii="宋体" w:hAnsi="宋体" w:eastAsia="宋体" w:cs="宋体"/>
          <w:color w:val="000000" w:themeColor="text1"/>
          <w:sz w:val="36"/>
          <w:szCs w:val="36"/>
        </w:rPr>
        <w:t>通报了</w:t>
      </w:r>
      <w:r>
        <w:rPr>
          <w:rFonts w:hint="eastAsia" w:ascii="宋体" w:hAnsi="宋体" w:eastAsia="宋体" w:cs="宋体"/>
          <w:color w:val="000000" w:themeColor="text1"/>
          <w:sz w:val="36"/>
          <w:szCs w:val="36"/>
          <w:lang w:eastAsia="zh-CN"/>
        </w:rPr>
        <w:t>全省</w:t>
      </w:r>
      <w:r>
        <w:rPr>
          <w:rFonts w:hint="eastAsia" w:ascii="宋体" w:hAnsi="宋体" w:eastAsia="宋体" w:cs="宋体"/>
          <w:color w:val="000000" w:themeColor="text1"/>
          <w:sz w:val="36"/>
          <w:szCs w:val="36"/>
        </w:rPr>
        <w:t>药品监管工作情况。成都市市场监管局介绍了成都市药品监管</w:t>
      </w:r>
      <w:r>
        <w:rPr>
          <w:rFonts w:hint="eastAsia" w:ascii="宋体" w:hAnsi="宋体" w:eastAsia="宋体" w:cs="宋体"/>
          <w:color w:val="000000" w:themeColor="text1"/>
          <w:sz w:val="36"/>
          <w:szCs w:val="36"/>
          <w:lang w:eastAsia="zh-CN"/>
        </w:rPr>
        <w:t>和服务产业工作成效</w:t>
      </w:r>
      <w:r>
        <w:rPr>
          <w:rFonts w:hint="eastAsia" w:ascii="宋体" w:hAnsi="宋体" w:eastAsia="宋体" w:cs="宋体"/>
          <w:color w:val="000000" w:themeColor="text1"/>
          <w:sz w:val="36"/>
          <w:szCs w:val="36"/>
        </w:rPr>
        <w:t>。省内药品生产经营企业</w:t>
      </w:r>
      <w:r>
        <w:rPr>
          <w:rFonts w:hint="eastAsia" w:ascii="宋体" w:hAnsi="宋体" w:eastAsia="宋体" w:cs="宋体"/>
          <w:color w:val="000000" w:themeColor="text1"/>
          <w:sz w:val="36"/>
          <w:szCs w:val="36"/>
          <w:lang w:eastAsia="zh-CN"/>
        </w:rPr>
        <w:t>、</w:t>
      </w:r>
      <w:r>
        <w:rPr>
          <w:rFonts w:hint="eastAsia" w:ascii="宋体" w:hAnsi="宋体" w:eastAsia="宋体" w:cs="宋体"/>
          <w:color w:val="000000" w:themeColor="text1"/>
          <w:sz w:val="36"/>
          <w:szCs w:val="36"/>
        </w:rPr>
        <w:t>医疗机构代表分别就</w:t>
      </w:r>
      <w:r>
        <w:rPr>
          <w:rFonts w:hint="eastAsia" w:ascii="宋体" w:hAnsi="宋体" w:eastAsia="宋体" w:cs="宋体"/>
          <w:color w:val="000000" w:themeColor="text1"/>
          <w:sz w:val="36"/>
          <w:szCs w:val="36"/>
          <w:lang w:eastAsia="zh-CN"/>
        </w:rPr>
        <w:t>落实</w:t>
      </w:r>
      <w:r>
        <w:rPr>
          <w:rFonts w:hint="eastAsia" w:ascii="宋体" w:hAnsi="宋体" w:eastAsia="宋体" w:cs="宋体"/>
          <w:color w:val="000000" w:themeColor="text1"/>
          <w:sz w:val="36"/>
          <w:szCs w:val="36"/>
        </w:rPr>
        <w:t>企业主体责任</w:t>
      </w:r>
      <w:r>
        <w:rPr>
          <w:rFonts w:hint="eastAsia" w:ascii="宋体" w:hAnsi="宋体" w:eastAsia="宋体" w:cs="宋体"/>
          <w:color w:val="000000" w:themeColor="text1"/>
          <w:sz w:val="36"/>
          <w:szCs w:val="36"/>
          <w:lang w:eastAsia="zh-CN"/>
        </w:rPr>
        <w:t>、加强药品使用管理</w:t>
      </w:r>
      <w:r>
        <w:rPr>
          <w:rFonts w:hint="eastAsia" w:ascii="宋体" w:hAnsi="宋体" w:eastAsia="宋体" w:cs="宋体"/>
          <w:color w:val="000000" w:themeColor="text1"/>
          <w:sz w:val="36"/>
          <w:szCs w:val="36"/>
        </w:rPr>
        <w:t>做了发言。</w:t>
      </w:r>
    </w:p>
    <w:p>
      <w:pPr>
        <w:pStyle w:val="5"/>
        <w:spacing w:before="0" w:beforeAutospacing="0" w:after="0" w:afterAutospacing="0" w:line="580" w:lineRule="exact"/>
        <w:ind w:firstLine="641"/>
        <w:jc w:val="both"/>
        <w:rPr>
          <w:rFonts w:hint="eastAsia" w:ascii="宋体" w:hAnsi="宋体" w:eastAsia="宋体" w:cs="宋体"/>
          <w:color w:val="000000" w:themeColor="text1"/>
          <w:sz w:val="36"/>
          <w:szCs w:val="36"/>
          <w:lang w:eastAsia="zh-CN"/>
        </w:rPr>
      </w:pPr>
      <w:r>
        <w:rPr>
          <w:rFonts w:hint="eastAsia" w:ascii="宋体" w:hAnsi="宋体" w:eastAsia="宋体" w:cs="宋体"/>
          <w:color w:val="000000" w:themeColor="text1"/>
          <w:sz w:val="36"/>
          <w:szCs w:val="36"/>
          <w:lang w:eastAsia="zh-CN"/>
        </w:rPr>
        <w:drawing>
          <wp:inline distT="0" distB="0" distL="114300" distR="114300">
            <wp:extent cx="5658485" cy="4243705"/>
            <wp:effectExtent l="0" t="0" r="18415" b="4445"/>
            <wp:docPr id="2" name="图片 2" descr="05767cba1c78606293bbd8c3ed0db91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767cba1c78606293bbd8c3ed0db914_2(1"/>
                    <pic:cNvPicPr>
                      <a:picLocks noChangeAspect="1"/>
                    </pic:cNvPicPr>
                  </pic:nvPicPr>
                  <pic:blipFill>
                    <a:blip r:embed="rId5"/>
                    <a:stretch>
                      <a:fillRect/>
                    </a:stretch>
                  </pic:blipFill>
                  <pic:spPr>
                    <a:xfrm>
                      <a:off x="0" y="0"/>
                      <a:ext cx="5658485" cy="4243705"/>
                    </a:xfrm>
                    <a:prstGeom prst="rect">
                      <a:avLst/>
                    </a:prstGeom>
                  </pic:spPr>
                </pic:pic>
              </a:graphicData>
            </a:graphic>
          </wp:inline>
        </w:drawing>
      </w:r>
    </w:p>
    <w:p>
      <w:pPr>
        <w:spacing w:line="580" w:lineRule="exact"/>
        <w:ind w:firstLine="720" w:firstLineChars="200"/>
        <w:rPr>
          <w:rFonts w:hint="eastAsia" w:ascii="宋体" w:hAnsi="宋体" w:eastAsia="宋体" w:cs="宋体"/>
          <w:color w:val="000000" w:themeColor="text1"/>
          <w:sz w:val="36"/>
          <w:szCs w:val="36"/>
          <w:highlight w:val="none"/>
        </w:rPr>
      </w:pPr>
      <w:r>
        <w:rPr>
          <w:rFonts w:hint="eastAsia" w:ascii="宋体" w:hAnsi="宋体" w:eastAsia="宋体" w:cs="宋体"/>
          <w:color w:val="000000" w:themeColor="text1"/>
          <w:sz w:val="36"/>
          <w:szCs w:val="36"/>
          <w:highlight w:val="none"/>
        </w:rPr>
        <w:t>启动仪式现场，重点展示全省药品监管</w:t>
      </w:r>
      <w:r>
        <w:rPr>
          <w:rFonts w:hint="eastAsia" w:ascii="宋体" w:hAnsi="宋体" w:eastAsia="宋体" w:cs="宋体"/>
          <w:color w:val="000000" w:themeColor="text1"/>
          <w:sz w:val="36"/>
          <w:szCs w:val="36"/>
          <w:highlight w:val="none"/>
          <w:lang w:eastAsia="zh-CN"/>
        </w:rPr>
        <w:t>和产业发展</w:t>
      </w:r>
      <w:r>
        <w:rPr>
          <w:rFonts w:hint="eastAsia" w:ascii="宋体" w:hAnsi="宋体" w:eastAsia="宋体" w:cs="宋体"/>
          <w:color w:val="000000" w:themeColor="text1"/>
          <w:sz w:val="36"/>
          <w:szCs w:val="36"/>
          <w:highlight w:val="none"/>
        </w:rPr>
        <w:t>成果，</w:t>
      </w:r>
      <w:r>
        <w:rPr>
          <w:rFonts w:hint="eastAsia" w:ascii="宋体" w:hAnsi="宋体" w:eastAsia="宋体" w:cs="宋体"/>
          <w:color w:val="000000" w:themeColor="text1"/>
          <w:sz w:val="36"/>
          <w:szCs w:val="36"/>
          <w:highlight w:val="none"/>
          <w:lang w:eastAsia="zh-CN"/>
        </w:rPr>
        <w:t>创新搭建</w:t>
      </w:r>
      <w:r>
        <w:rPr>
          <w:rFonts w:hint="eastAsia" w:ascii="宋体" w:hAnsi="宋体" w:eastAsia="宋体" w:cs="宋体"/>
          <w:color w:val="000000" w:themeColor="text1"/>
          <w:sz w:val="36"/>
          <w:szCs w:val="36"/>
          <w:highlight w:val="none"/>
        </w:rPr>
        <w:t>家庭药箱清理</w:t>
      </w:r>
      <w:r>
        <w:rPr>
          <w:rFonts w:hint="eastAsia" w:ascii="宋体" w:hAnsi="宋体" w:eastAsia="宋体" w:cs="宋体"/>
          <w:color w:val="000000" w:themeColor="text1"/>
          <w:sz w:val="36"/>
          <w:szCs w:val="36"/>
          <w:highlight w:val="none"/>
          <w:lang w:eastAsia="zh-CN"/>
        </w:rPr>
        <w:t>、爱心检测、“药”你健康咨询、医院义诊、趣味问答等“集市展位”，</w:t>
      </w:r>
      <w:r>
        <w:rPr>
          <w:rFonts w:hint="eastAsia" w:ascii="宋体" w:hAnsi="宋体" w:eastAsia="宋体" w:cs="宋体"/>
          <w:color w:val="000000" w:themeColor="text1"/>
          <w:sz w:val="36"/>
          <w:szCs w:val="36"/>
          <w:highlight w:val="none"/>
        </w:rPr>
        <w:t>邀请省内知名</w:t>
      </w:r>
      <w:bookmarkStart w:id="0" w:name="_GoBack"/>
      <w:bookmarkEnd w:id="0"/>
      <w:r>
        <w:rPr>
          <w:rFonts w:hint="eastAsia" w:ascii="宋体" w:hAnsi="宋体" w:eastAsia="宋体" w:cs="宋体"/>
          <w:color w:val="000000" w:themeColor="text1"/>
          <w:sz w:val="36"/>
          <w:szCs w:val="36"/>
          <w:highlight w:val="none"/>
        </w:rPr>
        <w:t>医疗机构和医药企业开展用药咨询和义诊服务，为维护公众健康、普及用药知识营造良好氛围。同时，全省还有100余家药品零售企业、5000余个药品零售门店、12000余名执业药师在各自分会场陆续启动和开展各具特色的宣传互动活动。</w:t>
      </w:r>
    </w:p>
    <w:p>
      <w:pPr>
        <w:spacing w:line="580" w:lineRule="exact"/>
        <w:ind w:firstLine="720" w:firstLineChars="200"/>
        <w:rPr>
          <w:rFonts w:hint="eastAsia" w:ascii="宋体" w:hAnsi="宋体" w:eastAsia="宋体" w:cs="宋体"/>
          <w:color w:val="000000" w:themeColor="text1"/>
          <w:sz w:val="36"/>
          <w:szCs w:val="36"/>
          <w:highlight w:val="none"/>
          <w:lang w:eastAsia="zh-CN"/>
        </w:rPr>
      </w:pPr>
      <w:r>
        <w:rPr>
          <w:rFonts w:hint="eastAsia" w:ascii="宋体" w:hAnsi="宋体" w:eastAsia="宋体" w:cs="宋体"/>
          <w:color w:val="000000" w:themeColor="text1"/>
          <w:sz w:val="36"/>
          <w:szCs w:val="36"/>
          <w:highlight w:val="none"/>
          <w:lang w:eastAsia="zh-CN"/>
        </w:rPr>
        <w:drawing>
          <wp:inline distT="0" distB="0" distL="114300" distR="114300">
            <wp:extent cx="5658485" cy="4243705"/>
            <wp:effectExtent l="0" t="0" r="18415" b="4445"/>
            <wp:docPr id="3" name="图片 3" descr="18879144b85188689b9ef01ae516bb2c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879144b85188689b9ef01ae516bb2c_2(1"/>
                    <pic:cNvPicPr>
                      <a:picLocks noChangeAspect="1"/>
                    </pic:cNvPicPr>
                  </pic:nvPicPr>
                  <pic:blipFill>
                    <a:blip r:embed="rId6"/>
                    <a:stretch>
                      <a:fillRect/>
                    </a:stretch>
                  </pic:blipFill>
                  <pic:spPr>
                    <a:xfrm>
                      <a:off x="0" y="0"/>
                      <a:ext cx="5658485" cy="4243705"/>
                    </a:xfrm>
                    <a:prstGeom prst="rect">
                      <a:avLst/>
                    </a:prstGeom>
                  </pic:spPr>
                </pic:pic>
              </a:graphicData>
            </a:graphic>
          </wp:inline>
        </w:drawing>
      </w:r>
    </w:p>
    <w:p>
      <w:pPr>
        <w:spacing w:line="580" w:lineRule="exact"/>
        <w:ind w:firstLine="720" w:firstLineChars="200"/>
        <w:rPr>
          <w:rFonts w:hint="eastAsia" w:ascii="宋体" w:hAnsi="宋体" w:eastAsia="宋体" w:cs="宋体"/>
          <w:color w:val="000000" w:themeColor="text1"/>
          <w:sz w:val="36"/>
          <w:szCs w:val="36"/>
          <w:highlight w:val="none"/>
          <w:lang w:eastAsia="zh-CN"/>
        </w:rPr>
      </w:pPr>
      <w:r>
        <w:rPr>
          <w:rFonts w:hint="eastAsia" w:ascii="宋体" w:hAnsi="宋体" w:eastAsia="宋体" w:cs="宋体"/>
          <w:color w:val="000000" w:themeColor="text1"/>
          <w:sz w:val="36"/>
          <w:szCs w:val="36"/>
          <w:highlight w:val="none"/>
        </w:rPr>
        <w:t>“全国安全用药月”活动是我国药品安全领域重要的品牌宣传活动，自2007年起已连续举办1</w:t>
      </w:r>
      <w:r>
        <w:rPr>
          <w:rFonts w:hint="eastAsia" w:ascii="宋体" w:hAnsi="宋体" w:eastAsia="宋体" w:cs="宋体"/>
          <w:color w:val="000000" w:themeColor="text1"/>
          <w:sz w:val="36"/>
          <w:szCs w:val="36"/>
          <w:highlight w:val="none"/>
          <w:lang w:val="en-US" w:eastAsia="zh-CN"/>
        </w:rPr>
        <w:t>6</w:t>
      </w:r>
      <w:r>
        <w:rPr>
          <w:rFonts w:hint="eastAsia" w:ascii="宋体" w:hAnsi="宋体" w:eastAsia="宋体" w:cs="宋体"/>
          <w:color w:val="000000" w:themeColor="text1"/>
          <w:sz w:val="36"/>
          <w:szCs w:val="36"/>
          <w:highlight w:val="none"/>
        </w:rPr>
        <w:t>届，今年以“安全用药 健康为民”为主题，重点宣传药监部门贯彻落实党的二十大重大决策部署和党中央关于药品监管工作的方针政策，在强化监管、防范风险、促进发展、服务民生、增强能力等方面取得的工作进展；药品监管能力建设、药品安全巩固提升行动、中药传承创新发展等药品监管重点工作成效等</w:t>
      </w:r>
      <w:r>
        <w:rPr>
          <w:rFonts w:hint="eastAsia" w:ascii="宋体" w:hAnsi="宋体" w:eastAsia="宋体" w:cs="宋体"/>
          <w:color w:val="000000" w:themeColor="text1"/>
          <w:sz w:val="36"/>
          <w:szCs w:val="36"/>
          <w:highlight w:val="none"/>
          <w:lang w:eastAsia="zh-CN"/>
        </w:rPr>
        <w:t>，</w:t>
      </w:r>
      <w:r>
        <w:rPr>
          <w:rFonts w:hint="eastAsia" w:ascii="宋体" w:hAnsi="宋体" w:eastAsia="宋体" w:cs="宋体"/>
          <w:color w:val="000000" w:themeColor="text1"/>
          <w:sz w:val="36"/>
          <w:szCs w:val="36"/>
          <w:highlight w:val="none"/>
        </w:rPr>
        <w:t>四川省也将开展为期一月的系列活动</w:t>
      </w:r>
      <w:r>
        <w:rPr>
          <w:rFonts w:hint="eastAsia" w:ascii="宋体" w:hAnsi="宋体" w:eastAsia="宋体" w:cs="宋体"/>
          <w:color w:val="000000" w:themeColor="text1"/>
          <w:sz w:val="36"/>
          <w:szCs w:val="36"/>
          <w:highlight w:val="none"/>
          <w:lang w:eastAsia="zh-CN"/>
        </w:rPr>
        <w:t>。</w:t>
      </w:r>
    </w:p>
    <w:p>
      <w:pPr>
        <w:spacing w:line="580" w:lineRule="exact"/>
        <w:ind w:firstLine="720" w:firstLineChars="200"/>
        <w:rPr>
          <w:rFonts w:hint="eastAsia" w:ascii="宋体" w:hAnsi="宋体" w:eastAsia="宋体" w:cs="宋体"/>
          <w:color w:val="000000" w:themeColor="text1"/>
          <w:sz w:val="36"/>
          <w:szCs w:val="36"/>
          <w:highlight w:val="none"/>
          <w:lang w:eastAsia="zh-CN"/>
        </w:rPr>
      </w:pPr>
      <w:r>
        <w:rPr>
          <w:rFonts w:hint="eastAsia" w:ascii="宋体" w:hAnsi="宋体" w:eastAsia="宋体" w:cs="宋体"/>
          <w:color w:val="000000" w:themeColor="text1"/>
          <w:sz w:val="36"/>
          <w:szCs w:val="36"/>
          <w:highlight w:val="none"/>
          <w:lang w:eastAsia="zh-CN"/>
        </w:rPr>
        <w:drawing>
          <wp:inline distT="0" distB="0" distL="114300" distR="114300">
            <wp:extent cx="5680710" cy="3778885"/>
            <wp:effectExtent l="0" t="0" r="15240" b="12065"/>
            <wp:docPr id="4" name="图片 4" descr="c572275b2a4c5604667a3af1329a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72275b2a4c5604667a3af1329a1009_"/>
                    <pic:cNvPicPr>
                      <a:picLocks noChangeAspect="1"/>
                    </pic:cNvPicPr>
                  </pic:nvPicPr>
                  <pic:blipFill>
                    <a:blip r:embed="rId7"/>
                    <a:stretch>
                      <a:fillRect/>
                    </a:stretch>
                  </pic:blipFill>
                  <pic:spPr>
                    <a:xfrm>
                      <a:off x="0" y="0"/>
                      <a:ext cx="5680710" cy="3778885"/>
                    </a:xfrm>
                    <a:prstGeom prst="rect">
                      <a:avLst/>
                    </a:prstGeom>
                  </pic:spPr>
                </pic:pic>
              </a:graphicData>
            </a:graphic>
          </wp:inline>
        </w:drawing>
      </w:r>
    </w:p>
    <w:p>
      <w:pPr>
        <w:spacing w:line="580" w:lineRule="exact"/>
        <w:ind w:firstLine="720" w:firstLineChars="200"/>
        <w:rPr>
          <w:rFonts w:hint="eastAsia" w:ascii="宋体" w:hAnsi="宋体" w:eastAsia="宋体" w:cs="宋体"/>
          <w:color w:val="000000" w:themeColor="text1"/>
          <w:sz w:val="36"/>
          <w:szCs w:val="36"/>
          <w:highlight w:val="none"/>
          <w:lang w:eastAsia="zh-CN"/>
        </w:rPr>
      </w:pPr>
      <w:r>
        <w:rPr>
          <w:rFonts w:hint="eastAsia" w:ascii="宋体" w:hAnsi="宋体" w:eastAsia="宋体" w:cs="宋体"/>
          <w:color w:val="000000" w:themeColor="text1"/>
          <w:sz w:val="36"/>
          <w:szCs w:val="36"/>
          <w:highlight w:val="none"/>
          <w:lang w:eastAsia="zh-CN"/>
        </w:rPr>
        <w:drawing>
          <wp:inline distT="0" distB="0" distL="114300" distR="114300">
            <wp:extent cx="5680710" cy="3778885"/>
            <wp:effectExtent l="0" t="0" r="15240" b="12065"/>
            <wp:docPr id="5" name="图片 5" descr="9c65e2400448426f7f7db3ad149c42f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c65e2400448426f7f7db3ad149c42f8_"/>
                    <pic:cNvPicPr>
                      <a:picLocks noChangeAspect="1"/>
                    </pic:cNvPicPr>
                  </pic:nvPicPr>
                  <pic:blipFill>
                    <a:blip r:embed="rId8"/>
                    <a:stretch>
                      <a:fillRect/>
                    </a:stretch>
                  </pic:blipFill>
                  <pic:spPr>
                    <a:xfrm>
                      <a:off x="0" y="0"/>
                      <a:ext cx="5680710" cy="3778885"/>
                    </a:xfrm>
                    <a:prstGeom prst="rect">
                      <a:avLst/>
                    </a:prstGeom>
                  </pic:spPr>
                </pic:pic>
              </a:graphicData>
            </a:graphic>
          </wp:inline>
        </w:drawing>
      </w:r>
    </w:p>
    <w:p>
      <w:pPr>
        <w:spacing w:line="580" w:lineRule="exact"/>
        <w:ind w:firstLine="720" w:firstLineChars="200"/>
        <w:rPr>
          <w:rFonts w:hint="eastAsia" w:ascii="宋体" w:hAnsi="宋体" w:eastAsia="宋体" w:cs="宋体"/>
          <w:color w:val="000000" w:themeColor="text1"/>
          <w:sz w:val="36"/>
          <w:szCs w:val="36"/>
          <w:highlight w:val="none"/>
        </w:rPr>
      </w:pPr>
      <w:r>
        <w:rPr>
          <w:rFonts w:hint="eastAsia" w:ascii="宋体" w:hAnsi="宋体" w:eastAsia="宋体" w:cs="宋体"/>
          <w:color w:val="000000" w:themeColor="text1"/>
          <w:sz w:val="36"/>
          <w:szCs w:val="36"/>
          <w:highlight w:val="none"/>
          <w:lang w:eastAsia="zh-CN"/>
        </w:rPr>
        <w:t>为提升此次活动的影响力，省药监局于</w:t>
      </w:r>
      <w:r>
        <w:rPr>
          <w:rFonts w:hint="eastAsia" w:ascii="宋体" w:hAnsi="宋体" w:eastAsia="宋体" w:cs="宋体"/>
          <w:color w:val="000000" w:themeColor="text1"/>
          <w:sz w:val="36"/>
          <w:szCs w:val="36"/>
          <w:highlight w:val="none"/>
          <w:lang w:val="en-US" w:eastAsia="zh-CN"/>
        </w:rPr>
        <w:t>11月22日</w:t>
      </w:r>
      <w:r>
        <w:rPr>
          <w:rFonts w:hint="eastAsia" w:ascii="宋体" w:hAnsi="宋体" w:eastAsia="宋体" w:cs="宋体"/>
          <w:color w:val="000000" w:themeColor="text1"/>
          <w:sz w:val="36"/>
          <w:szCs w:val="36"/>
          <w:highlight w:val="none"/>
          <w:lang w:eastAsia="zh-CN"/>
        </w:rPr>
        <w:t>组织召开了新闻发布会，</w:t>
      </w:r>
      <w:r>
        <w:rPr>
          <w:rFonts w:hint="eastAsia" w:ascii="宋体" w:hAnsi="宋体" w:eastAsia="宋体" w:cs="宋体"/>
          <w:color w:val="000000" w:themeColor="text1"/>
          <w:sz w:val="36"/>
          <w:szCs w:val="36"/>
          <w:highlight w:val="none"/>
        </w:rPr>
        <w:t>通报四川省2023年“全国安全用药月”活动安排</w:t>
      </w:r>
      <w:r>
        <w:rPr>
          <w:rFonts w:hint="eastAsia" w:ascii="宋体" w:hAnsi="宋体" w:eastAsia="宋体" w:cs="宋体"/>
          <w:color w:val="000000" w:themeColor="text1"/>
          <w:sz w:val="36"/>
          <w:szCs w:val="36"/>
          <w:highlight w:val="none"/>
          <w:lang w:eastAsia="zh-CN"/>
        </w:rPr>
        <w:t>，</w:t>
      </w:r>
      <w:r>
        <w:rPr>
          <w:rFonts w:hint="eastAsia" w:ascii="宋体" w:hAnsi="宋体" w:eastAsia="宋体" w:cs="宋体"/>
          <w:color w:val="000000" w:themeColor="text1"/>
          <w:sz w:val="36"/>
          <w:szCs w:val="36"/>
          <w:highlight w:val="none"/>
        </w:rPr>
        <w:t>组织媒体前往成都天府国际生物城实地参观，调研采访园区企业，以全媒体视角多维度宣传</w:t>
      </w:r>
      <w:r>
        <w:rPr>
          <w:rFonts w:hint="eastAsia" w:ascii="宋体" w:hAnsi="宋体" w:eastAsia="宋体" w:cs="宋体"/>
          <w:color w:val="000000" w:themeColor="text1"/>
          <w:sz w:val="36"/>
          <w:szCs w:val="36"/>
          <w:highlight w:val="none"/>
          <w:lang w:eastAsia="zh-CN"/>
        </w:rPr>
        <w:t>省药监</w:t>
      </w:r>
      <w:r>
        <w:rPr>
          <w:rFonts w:hint="eastAsia" w:ascii="宋体" w:hAnsi="宋体" w:eastAsia="宋体" w:cs="宋体"/>
          <w:color w:val="000000" w:themeColor="text1"/>
          <w:sz w:val="36"/>
          <w:szCs w:val="36"/>
          <w:highlight w:val="none"/>
        </w:rPr>
        <w:t>局助力全省医药产业高质量发展的举措及成效。</w:t>
      </w:r>
      <w:r>
        <w:rPr>
          <w:rFonts w:hint="eastAsia" w:ascii="宋体" w:hAnsi="宋体" w:eastAsia="宋体" w:cs="宋体"/>
          <w:color w:val="000000" w:themeColor="text1"/>
          <w:sz w:val="36"/>
          <w:szCs w:val="36"/>
          <w:highlight w:val="none"/>
          <w:lang w:eastAsia="zh-CN"/>
        </w:rPr>
        <w:t>同时，</w:t>
      </w:r>
      <w:r>
        <w:rPr>
          <w:rFonts w:hint="eastAsia" w:ascii="宋体" w:hAnsi="宋体" w:eastAsia="宋体" w:cs="宋体"/>
          <w:color w:val="000000" w:themeColor="text1"/>
          <w:sz w:val="36"/>
          <w:szCs w:val="36"/>
          <w:highlight w:val="none"/>
        </w:rPr>
        <w:t>省级层面</w:t>
      </w:r>
      <w:r>
        <w:rPr>
          <w:rFonts w:hint="eastAsia" w:ascii="宋体" w:hAnsi="宋体" w:eastAsia="宋体" w:cs="宋体"/>
          <w:color w:val="000000" w:themeColor="text1"/>
          <w:sz w:val="36"/>
          <w:szCs w:val="36"/>
          <w:highlight w:val="none"/>
          <w:lang w:eastAsia="zh-CN"/>
        </w:rPr>
        <w:t>还将开展</w:t>
      </w:r>
      <w:r>
        <w:rPr>
          <w:rFonts w:hint="eastAsia" w:ascii="宋体" w:hAnsi="宋体" w:eastAsia="宋体" w:cs="宋体"/>
          <w:color w:val="000000" w:themeColor="text1"/>
          <w:sz w:val="36"/>
          <w:szCs w:val="36"/>
          <w:highlight w:val="none"/>
        </w:rPr>
        <w:t>包括“安全用药 健康为民”论坛、“健康四川·药你安全”互动活动、药品安全电视专题科普宣传</w:t>
      </w:r>
      <w:r>
        <w:rPr>
          <w:rFonts w:hint="eastAsia" w:ascii="宋体" w:hAnsi="宋体" w:eastAsia="宋体" w:cs="宋体"/>
          <w:color w:val="000000" w:themeColor="text1"/>
          <w:sz w:val="36"/>
          <w:szCs w:val="36"/>
          <w:highlight w:val="none"/>
          <w:lang w:eastAsia="zh-CN"/>
        </w:rPr>
        <w:t>、</w:t>
      </w:r>
      <w:r>
        <w:rPr>
          <w:rFonts w:hint="eastAsia" w:ascii="宋体" w:hAnsi="宋体" w:eastAsia="宋体" w:cs="宋体"/>
          <w:color w:val="000000" w:themeColor="text1"/>
          <w:sz w:val="36"/>
          <w:szCs w:val="36"/>
          <w:highlight w:val="none"/>
        </w:rPr>
        <w:t>寻找身边最美药师以及新闻宣传专题培训</w:t>
      </w:r>
      <w:r>
        <w:rPr>
          <w:rFonts w:hint="eastAsia" w:ascii="宋体" w:hAnsi="宋体" w:eastAsia="宋体" w:cs="宋体"/>
          <w:color w:val="000000" w:themeColor="text1"/>
          <w:sz w:val="36"/>
          <w:szCs w:val="36"/>
          <w:highlight w:val="none"/>
          <w:lang w:eastAsia="zh-CN"/>
        </w:rPr>
        <w:t>在内的</w:t>
      </w:r>
      <w:r>
        <w:rPr>
          <w:rFonts w:hint="eastAsia" w:ascii="宋体" w:hAnsi="宋体" w:eastAsia="宋体" w:cs="宋体"/>
          <w:color w:val="000000" w:themeColor="text1"/>
          <w:sz w:val="36"/>
          <w:szCs w:val="36"/>
          <w:highlight w:val="none"/>
          <w:lang w:val="en-US" w:eastAsia="zh-CN"/>
        </w:rPr>
        <w:t>8</w:t>
      </w:r>
      <w:r>
        <w:rPr>
          <w:rFonts w:hint="eastAsia" w:ascii="宋体" w:hAnsi="宋体" w:eastAsia="宋体" w:cs="宋体"/>
          <w:color w:val="000000" w:themeColor="text1"/>
          <w:sz w:val="36"/>
          <w:szCs w:val="36"/>
          <w:highlight w:val="none"/>
        </w:rPr>
        <w:t>项活动；市县层面将结合实际，组织</w:t>
      </w:r>
      <w:r>
        <w:rPr>
          <w:rFonts w:hint="eastAsia" w:ascii="宋体" w:hAnsi="宋体" w:eastAsia="宋体" w:cs="宋体"/>
          <w:color w:val="000000" w:themeColor="text1"/>
          <w:sz w:val="36"/>
          <w:szCs w:val="36"/>
          <w:highlight w:val="none"/>
          <w:lang w:eastAsia="zh-CN"/>
        </w:rPr>
        <w:t>开展</w:t>
      </w:r>
      <w:r>
        <w:rPr>
          <w:rFonts w:hint="eastAsia" w:ascii="宋体" w:hAnsi="宋体" w:eastAsia="宋体" w:cs="宋体"/>
          <w:color w:val="000000" w:themeColor="text1"/>
          <w:sz w:val="36"/>
          <w:szCs w:val="36"/>
          <w:highlight w:val="none"/>
        </w:rPr>
        <w:t>特色鲜明、形式多样的宣传活动；相关行业协（商、学）会、科研院校、大型药品批发及零售连锁企业、新闻媒体积极参与，推动药品安全</w:t>
      </w:r>
      <w:r>
        <w:rPr>
          <w:rFonts w:hint="eastAsia" w:ascii="宋体" w:hAnsi="宋体" w:eastAsia="宋体" w:cs="宋体"/>
          <w:color w:val="000000" w:themeColor="text1"/>
          <w:sz w:val="36"/>
          <w:szCs w:val="36"/>
          <w:highlight w:val="none"/>
          <w:lang w:eastAsia="zh-CN"/>
        </w:rPr>
        <w:t>社会</w:t>
      </w:r>
      <w:r>
        <w:rPr>
          <w:rFonts w:hint="eastAsia" w:ascii="宋体" w:hAnsi="宋体" w:eastAsia="宋体" w:cs="宋体"/>
          <w:color w:val="000000" w:themeColor="text1"/>
          <w:sz w:val="36"/>
          <w:szCs w:val="36"/>
          <w:highlight w:val="none"/>
        </w:rPr>
        <w:t>共治共享。</w:t>
      </w:r>
    </w:p>
    <w:p>
      <w:pPr>
        <w:spacing w:line="580" w:lineRule="exact"/>
        <w:ind w:firstLine="720" w:firstLineChars="200"/>
        <w:rPr>
          <w:rFonts w:hint="eastAsia" w:ascii="宋体" w:hAnsi="宋体" w:eastAsia="宋体" w:cs="宋体"/>
          <w:color w:val="000000" w:themeColor="text1"/>
          <w:sz w:val="36"/>
          <w:szCs w:val="36"/>
          <w:highlight w:val="none"/>
        </w:rPr>
      </w:pPr>
    </w:p>
    <w:sectPr>
      <w:pgSz w:w="11906" w:h="16838"/>
      <w:pgMar w:top="1418" w:right="1474" w:bottom="1134" w:left="1474"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000000"/>
    <w:rsid w:val="770665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paragraph" w:customStyle="1" w:styleId="12">
    <w:name w:val="List Paragraph"/>
    <w:basedOn w:val="1"/>
    <w:qFormat/>
    <w:uiPriority w:val="34"/>
    <w:pPr>
      <w:ind w:firstLine="420" w:firstLineChars="200"/>
    </w:pPr>
    <w:rPr>
      <w:szCs w:val="24"/>
    </w:rPr>
  </w:style>
  <w:style w:type="character" w:customStyle="1" w:styleId="13">
    <w:name w:val="批注框文本 字符"/>
    <w:basedOn w:val="8"/>
    <w:link w:val="2"/>
    <w:semiHidden/>
    <w:qFormat/>
    <w:uiPriority w:val="99"/>
    <w:rPr>
      <w:kern w:val="2"/>
      <w:sz w:val="18"/>
      <w:szCs w:val="18"/>
    </w:rPr>
  </w:style>
  <w:style w:type="paragraph" w:customStyle="1" w:styleId="1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5">
    <w:name w:val="No Spacing"/>
    <w:qFormat/>
    <w:uiPriority w:val="1"/>
    <w:pPr>
      <w:widowControl w:val="0"/>
      <w:jc w:val="both"/>
    </w:pPr>
    <w:rPr>
      <w:rFonts w:ascii="Calibri" w:hAnsi="Calibri"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188</Words>
  <Characters>1072</Characters>
  <Lines>8</Lines>
  <Paragraphs>2</Paragraphs>
  <TotalTime>1</TotalTime>
  <ScaleCrop>false</ScaleCrop>
  <LinksUpToDate>false</LinksUpToDate>
  <CharactersWithSpaces>1258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2019-01-07T15:21:00Z</dcterms:created>
  <dc:creator>DELL</dc:creator>
  <cp:lastModifiedBy>暮晖</cp:lastModifiedBy>
  <cp:lastPrinted>2020-11-06T11:30:00Z</cp:lastPrinted>
  <dcterms:modified xsi:type="dcterms:W3CDTF">2023-11-23T07:12:20Z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A3A34B150AFF4B78B15FBFC38B84CF36_13</vt:lpwstr>
  </property>
</Properties>
</file>