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Theme="majorEastAsia" w:hAnsiTheme="majorEastAsia" w:eastAsiaTheme="majorEastAsia"/>
          <w:b/>
          <w:bCs w:val="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1"/>
          <w:szCs w:val="21"/>
        </w:rPr>
        <w:t>阿迪达斯</w:t>
      </w:r>
      <w:r>
        <w:rPr>
          <w:rFonts w:hint="eastAsia" w:asciiTheme="majorEastAsia" w:hAnsiTheme="majorEastAsia" w:eastAsiaTheme="majorEastAsia"/>
          <w:b/>
          <w:bCs w:val="0"/>
          <w:sz w:val="21"/>
          <w:szCs w:val="21"/>
          <w:lang w:val="en-US" w:eastAsia="zh-CN"/>
        </w:rPr>
        <w:t>携手</w:t>
      </w:r>
      <w:r>
        <w:rPr>
          <w:rFonts w:hint="eastAsia" w:asciiTheme="majorEastAsia" w:hAnsiTheme="majorEastAsia" w:eastAsiaTheme="majorEastAsia"/>
          <w:b/>
          <w:bCs w:val="0"/>
          <w:sz w:val="21"/>
          <w:szCs w:val="21"/>
        </w:rPr>
        <w:t>劲浪</w:t>
      </w:r>
      <w:r>
        <w:rPr>
          <w:rFonts w:hint="eastAsia" w:asciiTheme="majorEastAsia" w:hAnsiTheme="majorEastAsia" w:eastAsiaTheme="majorEastAsia"/>
          <w:b/>
          <w:bCs w:val="0"/>
          <w:sz w:val="21"/>
          <w:szCs w:val="21"/>
          <w:lang w:val="en-US" w:eastAsia="zh-CN"/>
        </w:rPr>
        <w:t>落子重庆</w:t>
      </w:r>
      <w:r>
        <w:rPr>
          <w:rFonts w:hint="eastAsia" w:asciiTheme="majorEastAsia" w:hAnsiTheme="majorEastAsia" w:eastAsiaTheme="majorEastAsia"/>
          <w:b/>
          <w:bCs w:val="0"/>
          <w:sz w:val="21"/>
          <w:szCs w:val="21"/>
        </w:rPr>
        <w:t>adidas</w:t>
      </w:r>
      <w:r>
        <w:rPr>
          <w:rFonts w:asciiTheme="majorEastAsia" w:hAnsiTheme="majorEastAsia" w:eastAsiaTheme="majorEastAsia"/>
          <w:b/>
          <w:bCs w:val="0"/>
          <w:sz w:val="21"/>
          <w:szCs w:val="21"/>
        </w:rPr>
        <w:t xml:space="preserve"> Supercourt</w:t>
      </w:r>
      <w:r>
        <w:rPr>
          <w:rFonts w:hint="eastAsia" w:asciiTheme="majorEastAsia" w:hAnsiTheme="majorEastAsia" w:eastAsiaTheme="majorEastAsia"/>
          <w:b/>
          <w:bCs w:val="0"/>
          <w:sz w:val="21"/>
          <w:szCs w:val="21"/>
          <w:lang w:val="en-US" w:eastAsia="zh-CN"/>
        </w:rPr>
        <w:t>全新高级别首店</w:t>
      </w:r>
    </w:p>
    <w:p>
      <w:pPr>
        <w:spacing w:line="360" w:lineRule="auto"/>
        <w:jc w:val="center"/>
        <w:rPr>
          <w:rFonts w:hint="eastAsia"/>
          <w:b/>
          <w:bCs w:val="0"/>
          <w:sz w:val="21"/>
          <w:szCs w:val="21"/>
        </w:rPr>
      </w:pPr>
      <w:r>
        <w:rPr>
          <w:rFonts w:hint="eastAsia" w:asciiTheme="majorEastAsia" w:hAnsiTheme="majorEastAsia" w:eastAsiaTheme="majorEastAsia"/>
          <w:b/>
          <w:bCs w:val="0"/>
          <w:sz w:val="21"/>
          <w:szCs w:val="21"/>
        </w:rPr>
        <w:t>adidas</w:t>
      </w:r>
      <w:r>
        <w:rPr>
          <w:rFonts w:asciiTheme="majorEastAsia" w:hAnsiTheme="majorEastAsia" w:eastAsiaTheme="majorEastAsia"/>
          <w:b/>
          <w:bCs w:val="0"/>
          <w:sz w:val="21"/>
          <w:szCs w:val="21"/>
        </w:rPr>
        <w:t xml:space="preserve"> Supercourt</w:t>
      </w:r>
      <w:r>
        <w:rPr>
          <w:rFonts w:hint="eastAsia" w:asciiTheme="majorEastAsia" w:hAnsiTheme="majorEastAsia" w:eastAsiaTheme="majorEastAsia"/>
          <w:b/>
          <w:bCs w:val="0"/>
          <w:sz w:val="21"/>
          <w:szCs w:val="21"/>
          <w:lang w:val="en-US" w:eastAsia="zh-CN"/>
        </w:rPr>
        <w:t>重庆</w:t>
      </w:r>
      <w:r>
        <w:rPr>
          <w:rFonts w:hint="eastAsia" w:asciiTheme="majorEastAsia" w:hAnsiTheme="majorEastAsia" w:eastAsiaTheme="majorEastAsia"/>
          <w:b/>
          <w:bCs w:val="0"/>
          <w:sz w:val="21"/>
          <w:szCs w:val="21"/>
        </w:rPr>
        <w:t xml:space="preserve">大融城店盛大开业 </w:t>
      </w:r>
      <w:r>
        <w:rPr>
          <w:rFonts w:hint="eastAsia" w:asciiTheme="majorEastAsia" w:hAnsiTheme="majorEastAsia" w:eastAsiaTheme="majorEastAsia"/>
          <w:b/>
          <w:bCs w:val="0"/>
          <w:sz w:val="21"/>
          <w:szCs w:val="21"/>
          <w:lang w:val="en-US" w:eastAsia="zh-CN"/>
        </w:rPr>
        <w:t>劲浪体育链接在地文化释放城市商业魅力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80" w:beforeAutospacing="0" w:after="80" w:afterAutospacing="0" w:line="360" w:lineRule="auto"/>
        <w:ind w:left="0" w:right="0" w:firstLine="420" w:firstLineChars="200"/>
        <w:jc w:val="left"/>
        <w:rPr>
          <w:rFonts w:hint="eastAsia" w:asciiTheme="minorHAnsi" w:hAnsiTheme="minorHAnsi" w:eastAsiaTheme="minorEastAsia" w:cstheme="minorBidi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1"/>
          <w:szCs w:val="22"/>
          <w:lang w:val="en-US" w:eastAsia="zh-CN" w:bidi="ar-SA"/>
        </w:rPr>
        <w:t>11月29日，adidas Supercourt重庆大融城店在重庆江北观音桥大融城盛大开业，作为阿迪达斯携手劲浪体育在重庆开启的首家adidas Supercour店，adidas Supercourt观音桥大融城店的全新高级别店铺潮流值即刻拉满，这也正好与加速“扩容提质”后逐步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1"/>
          <w:szCs w:val="22"/>
          <w:lang w:val="en-US" w:eastAsia="zh-CN" w:bidi="ar-SA"/>
        </w:rPr>
        <w:t>彰显国际化新姿态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1"/>
          <w:szCs w:val="22"/>
          <w:lang w:val="en-US" w:eastAsia="zh-CN" w:bidi="ar-SA"/>
        </w:rPr>
        <w:t>的重庆观音桥商圈相得益彰。</w:t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14570" cy="2804795"/>
            <wp:effectExtent l="0" t="0" r="11430" b="146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12631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tabs>
          <w:tab w:val="left" w:pos="6336"/>
        </w:tabs>
        <w:spacing w:line="360" w:lineRule="auto"/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adidas Supercourt重庆大融城店的面积近千平米，整体在</w:t>
      </w:r>
      <w:r>
        <w:rPr>
          <w:lang w:val="en-US" w:eastAsia="zh-CN"/>
        </w:rPr>
        <w:t>门店设计、空间打造</w:t>
      </w:r>
      <w:r>
        <w:rPr>
          <w:rFonts w:hint="eastAsia"/>
          <w:lang w:val="en-US" w:eastAsia="zh-CN"/>
        </w:rPr>
        <w:t>、</w:t>
      </w:r>
      <w:r>
        <w:rPr>
          <w:lang w:val="en-US" w:eastAsia="zh-CN"/>
        </w:rPr>
        <w:t>活动体验</w:t>
      </w:r>
      <w:r>
        <w:rPr>
          <w:rFonts w:hint="eastAsia"/>
          <w:lang w:val="en-US" w:eastAsia="zh-CN"/>
        </w:rPr>
        <w:t>以及系列产品规划</w:t>
      </w:r>
      <w:r>
        <w:rPr>
          <w:lang w:val="en-US" w:eastAsia="zh-CN"/>
        </w:rPr>
        <w:t>等维度</w:t>
      </w:r>
      <w:r>
        <w:rPr>
          <w:rFonts w:hint="eastAsia"/>
          <w:lang w:val="en-US" w:eastAsia="zh-CN"/>
        </w:rPr>
        <w:t>都进行了全新级别的呈现。adidas Supercourt是adidas的全新零售门店，现代科技动感的空间美学，打破科技与运动边界，店内鞋墙LED氛围屏设计和数字多媒体技术全方位的视觉感官，让智慧科技与运动美学相结合。同时，门店个性化体验服务和专业运动概念带来全新购物体验。目前，阿迪达斯仅在全国少数几座城市开设了adidas Supercourt门店。从产品丰富度上，adidas Supercourt可以称得上是品牌超级旗舰店，</w:t>
      </w:r>
      <w:r>
        <w:rPr>
          <w:rFonts w:hint="eastAsia"/>
        </w:rPr>
        <w:t>该店</w:t>
      </w:r>
      <w:r>
        <w:t>除了拥有adidas经典系列的Superstar、Samba复古产品Retropy、Ozweego鞋款外</w:t>
      </w:r>
      <w:r>
        <w:rPr>
          <w:rFonts w:hint="eastAsia"/>
          <w:lang w:eastAsia="zh-CN"/>
        </w:rPr>
        <w:t>，</w:t>
      </w:r>
      <w:r>
        <w:t>还有各类联名款以及限量款</w:t>
      </w:r>
      <w:r>
        <w:rPr>
          <w:rFonts w:hint="eastAsia"/>
        </w:rPr>
        <w:t>，</w:t>
      </w:r>
      <w:r>
        <w:t>跑步、篮球、武极、专业竞速类、畅跑类</w:t>
      </w:r>
      <w:r>
        <w:rPr>
          <w:rFonts w:hint="eastAsia"/>
        </w:rPr>
        <w:t>等</w:t>
      </w:r>
      <w:r>
        <w:rPr>
          <w:rFonts w:hint="eastAsia"/>
          <w:lang w:val="en-US" w:eastAsia="zh-CN"/>
        </w:rPr>
        <w:t>系列产品。不仅是鞋服</w:t>
      </w:r>
      <w:r>
        <w:t>潮流人士的</w:t>
      </w:r>
      <w:r>
        <w:rPr>
          <w:rFonts w:hint="eastAsia"/>
          <w:lang w:val="en-US" w:eastAsia="zh-CN"/>
        </w:rPr>
        <w:t>优质打卡地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也是选择专业运动装备的集合地。</w:t>
      </w:r>
    </w:p>
    <w:p>
      <w:pPr>
        <w:tabs>
          <w:tab w:val="left" w:pos="6336"/>
        </w:tabs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39565" cy="2759710"/>
            <wp:effectExtent l="0" t="0" r="635" b="889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14750" cy="2477135"/>
            <wp:effectExtent l="0" t="0" r="19050" b="1206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98875" cy="2466340"/>
            <wp:effectExtent l="0" t="0" r="9525" b="228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tabs>
          <w:tab w:val="left" w:pos="6336"/>
        </w:tabs>
        <w:spacing w:line="360" w:lineRule="auto"/>
        <w:ind w:firstLine="630" w:firstLineChars="300"/>
        <w:rPr>
          <w:rFonts w:hint="default"/>
          <w:lang w:val="en-US" w:eastAsia="zh-CN"/>
        </w:rPr>
      </w:pPr>
    </w:p>
    <w:p>
      <w:pPr>
        <w:tabs>
          <w:tab w:val="left" w:pos="6336"/>
        </w:tabs>
        <w:spacing w:line="360" w:lineRule="auto"/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在2023年末时刻，adidas将如此高规格的店铺落户观音桥大融城，从侧面反映了品牌公司对于观音桥商圈的认可，也体现了其对该区域未来商业发展的信心。随着adidas Supercourt重庆大融城店的盛大开业，劲浪体育也结合商圈特点，围绕本店构建用户的全链运动生活体验中心，积极开展时下潮流运动体验活动。在11月29日-12月1日开业活动期间，adidas Supercourt重庆大融城店门口特意打造的潮流集装箱式“万事皆能”的主题打卡快闪活动 ，将为重庆的鞋履粉丝和运动达人 ，提供阿迪达斯经典鞋款试穿以及经典运动鞋款展示打卡。不仅有“三条纹”正燃的潮流热情，也有潮跑者联盟的运动风尚，更有对2024年万事皆可祝福的心愿表达。</w:t>
      </w:r>
    </w:p>
    <w:p>
      <w:pPr>
        <w:tabs>
          <w:tab w:val="left" w:pos="6336"/>
        </w:tabs>
        <w:spacing w:line="360" w:lineRule="auto"/>
        <w:ind w:firstLine="630" w:firstLineChars="300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37660" cy="2758440"/>
            <wp:effectExtent l="0" t="0" r="2540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4284345" cy="3053715"/>
            <wp:effectExtent l="0" t="0" r="8255" b="196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336"/>
        </w:tabs>
        <w:spacing w:line="360" w:lineRule="auto"/>
        <w:ind w:firstLine="630" w:firstLineChars="300"/>
        <w:rPr>
          <w:rFonts w:hint="default"/>
          <w:lang w:val="en-US" w:eastAsia="zh-CN"/>
        </w:rPr>
      </w:pPr>
    </w:p>
    <w:p>
      <w:pPr>
        <w:tabs>
          <w:tab w:val="left" w:pos="6336"/>
        </w:tabs>
        <w:spacing w:line="360" w:lineRule="auto"/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随着劲浪体育在“体育零售”和“运动服务”发展战略的不断深化，劲浪体育坚持以独特的运动文化理念，为城市运动消费注入新活力，积极携手品牌公司与当地商圈共同聚集重庆本土与外地链接的运动、潮流、时尚达人等群体，形成相互融合的全新综合运动时尚潮流集合地！adidas Supercourt观音桥大融城店的盛大开业，不仅承袭adidas品牌经典，演绎品牌运动潮流底蕴，同时通过体育与时尚文化触及消费者，让用户可以在这里体验一种运动生活，而非枯燥的产品消费。同时，劲浪体育也持续坚持结合品牌影响力，深耕本土体育文化融合推广，用心为每位客户提供最合适的产品与运动服务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92220" cy="2527935"/>
            <wp:effectExtent l="0" t="0" r="17780" b="1206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84295" cy="2589530"/>
            <wp:effectExtent l="0" t="0" r="1905" b="127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tabs>
          <w:tab w:val="left" w:pos="6336"/>
        </w:tabs>
        <w:spacing w:line="360" w:lineRule="auto"/>
        <w:ind w:firstLine="630" w:firstLineChars="300"/>
        <w:rPr>
          <w:rFonts w:hint="eastAsia"/>
          <w:lang w:val="en-US" w:eastAsia="zh-CN"/>
        </w:rPr>
      </w:pPr>
    </w:p>
    <w:p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6DE62CFA"/>
    <w:rsid w:val="00011C14"/>
    <w:rsid w:val="001005A4"/>
    <w:rsid w:val="00124E67"/>
    <w:rsid w:val="0075276A"/>
    <w:rsid w:val="007A4C5E"/>
    <w:rsid w:val="008052A5"/>
    <w:rsid w:val="0084211B"/>
    <w:rsid w:val="008C395B"/>
    <w:rsid w:val="00A11325"/>
    <w:rsid w:val="00A43146"/>
    <w:rsid w:val="00AE4E8A"/>
    <w:rsid w:val="00B30447"/>
    <w:rsid w:val="00C9591A"/>
    <w:rsid w:val="00E250F2"/>
    <w:rsid w:val="00F63025"/>
    <w:rsid w:val="05A26D73"/>
    <w:rsid w:val="1BF5E120"/>
    <w:rsid w:val="394D21A0"/>
    <w:rsid w:val="3AE62D9B"/>
    <w:rsid w:val="434F50A2"/>
    <w:rsid w:val="5A9C6C73"/>
    <w:rsid w:val="66387E83"/>
    <w:rsid w:val="6DE62CFA"/>
    <w:rsid w:val="77FD803A"/>
    <w:rsid w:val="7DF2D154"/>
    <w:rsid w:val="7F9D67C6"/>
    <w:rsid w:val="7FF74C5F"/>
    <w:rsid w:val="7FFA0B61"/>
    <w:rsid w:val="EF7FCCFF"/>
    <w:rsid w:val="F7BBAB6E"/>
    <w:rsid w:val="FFFD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165</Words>
  <Characters>947</Characters>
  <Lines>7</Lines>
  <Paragraphs>2</Paragraphs>
  <TotalTime>0</TotalTime>
  <ScaleCrop>false</ScaleCrop>
  <LinksUpToDate>false</LinksUpToDate>
  <CharactersWithSpaces>1110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2023-11-28T08:15:00Z</dcterms:created>
  <dc:creator>7野</dc:creator>
  <cp:lastModifiedBy>暮晖</cp:lastModifiedBy>
  <dcterms:modified xsi:type="dcterms:W3CDTF">2023-11-29T08:14:31Z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3445F35707F84259B3F071E7D231E972_13</vt:lpwstr>
  </property>
</Properties>
</file>