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framePr w:wrap="auto" w:vAnchor="margin" w:hAnchor="text" w:yAlign="inline"/>
        <w:bidi w:val="0"/>
        <w:spacing w:before="0" w:line="240" w:lineRule="auto"/>
        <w:ind w:left="0" w:right="0" w:firstLine="0"/>
        <w:jc w:val="cente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pPr>
    </w:p>
    <w:p>
      <w:pPr>
        <w:pStyle w:val="8"/>
        <w:framePr w:wrap="auto" w:vAnchor="margin" w:hAnchor="text" w:yAlign="inline"/>
        <w:bidi w:val="0"/>
        <w:spacing w:before="0" w:line="240" w:lineRule="auto"/>
        <w:ind w:left="0" w:right="0" w:firstLine="0"/>
        <w:jc w:val="cente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pP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t>网站和人民号，报纸</w:t>
      </w: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en-US" w:eastAsia="zh-CN" w:bidi="ar-SA"/>
        </w:rPr>
        <w:t xml:space="preserve"> </w:t>
      </w: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t>微信公众号</w:t>
      </w:r>
    </w:p>
    <w:p>
      <w:pPr>
        <w:pStyle w:val="8"/>
        <w:framePr w:wrap="auto" w:vAnchor="margin" w:hAnchor="text" w:yAlign="inline"/>
        <w:bidi w:val="0"/>
        <w:spacing w:before="0" w:line="240" w:lineRule="auto"/>
        <w:ind w:left="0" w:right="0" w:firstLine="0"/>
        <w:jc w:val="cente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pP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t>绵阳市创建国家食品安全示范城市集中宣传月暨</w:t>
      </w: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en-US" w:eastAsia="zh-CN" w:bidi="ar-SA"/>
        </w:rPr>
        <w:t>2023</w:t>
      </w: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zh-CN" w:eastAsia="zh-CN" w:bidi="ar-SA"/>
        </w:rPr>
        <w:t>年食品安全宣传周启动仪式举行</w:t>
      </w:r>
    </w:p>
    <w:p>
      <w:pPr>
        <w:pStyle w:val="8"/>
        <w:framePr w:wrap="auto" w:vAnchor="margin" w:hAnchor="text" w:yAlign="inline"/>
        <w:bidi w:val="0"/>
        <w:spacing w:before="0" w:line="240" w:lineRule="auto"/>
        <w:ind w:left="0" w:right="0" w:firstLine="0"/>
        <w:jc w:val="cente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en-US" w:eastAsia="zh-CN" w:bidi="ar-SA"/>
        </w:rPr>
      </w:pPr>
    </w:p>
    <w:p>
      <w:pPr>
        <w:keepNext w:val="0"/>
        <w:keepLines w:val="0"/>
        <w:pageBreakBefore w:val="0"/>
        <w:framePr w:wrap="auto" w:vAnchor="margin" w:hAnchor="text" w:yAlign="inline"/>
        <w:widowControl/>
        <w:kinsoku/>
        <w:wordWrap/>
        <w:overflowPunct/>
        <w:topLinePunct w:val="0"/>
        <w:autoSpaceDE/>
        <w:autoSpaceDN/>
        <w:bidi w:val="0"/>
        <w:adjustRightInd/>
        <w:snapToGrid/>
        <w:spacing w:line="568" w:lineRule="exact"/>
        <w:ind w:firstLine="560" w:firstLineChars="200"/>
        <w:jc w:val="both"/>
        <w:textAlignment w:val="auto"/>
        <w:rPr>
          <w:rFonts w:hint="eastAsia" w:ascii="宋体" w:hAnsi="宋体" w:eastAsia="宋体" w:cs="宋体"/>
          <w:color w:val="auto"/>
          <w:spacing w:val="0"/>
          <w:sz w:val="28"/>
          <w:szCs w:val="28"/>
          <w:highlight w:val="none"/>
          <w:lang w:eastAsia="zh-CN"/>
        </w:rPr>
      </w:pP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en-US" w:eastAsia="zh-CN" w:bidi="ar-SA"/>
        </w:rPr>
        <w:t>消费质量报讯（记者 何小林）</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zh-CN" w:eastAsia="zh-CN" w:bidi="ar-SA"/>
        </w:rPr>
        <w:t>11月29日，绵阳市创建国家食品安全示范城市集中宣传月暨</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en-US" w:eastAsia="zh-CN" w:bidi="ar-SA"/>
        </w:rPr>
        <w:t>2023</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zh-CN" w:eastAsia="zh-CN" w:bidi="ar-SA"/>
        </w:rPr>
        <w:t>年食品安全宣传周启动仪式在涪城万达广场举行。</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en-US" w:eastAsia="zh-CN" w:bidi="ar-SA"/>
        </w:rPr>
        <w:t>绵阳市人民政府</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zh-CN" w:eastAsia="zh-CN" w:bidi="ar-SA"/>
        </w:rPr>
        <w:t>副市长王璐</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en-US" w:eastAsia="zh-CN" w:bidi="ar-SA"/>
        </w:rPr>
        <w:t>出席活动并致辞</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zh-CN" w:eastAsia="zh-CN" w:bidi="ar-SA"/>
        </w:rPr>
        <w:t>，</w:t>
      </w:r>
      <w:r>
        <w:rPr>
          <w:rFonts w:hint="eastAsia" w:ascii="宋体" w:hAnsi="宋体" w:eastAsia="宋体" w:cs="宋体"/>
          <w:b w:val="0"/>
          <w:bCs w:val="0"/>
          <w:i w:val="0"/>
          <w:iCs w:val="0"/>
          <w:caps w:val="0"/>
          <w:smallCaps w:val="0"/>
          <w:strike w:val="0"/>
          <w:dstrike w:val="0"/>
          <w:vanish w:val="0"/>
          <w:color w:val="000000"/>
          <w:spacing w:val="0"/>
          <w:w w:val="100"/>
          <w:kern w:val="2"/>
          <w:position w:val="0"/>
          <w:sz w:val="28"/>
          <w:szCs w:val="28"/>
          <w:u w:val="none" w:color="auto"/>
          <w:shd w:val="clear" w:color="auto" w:fill="auto"/>
          <w:vertAlign w:val="baseline"/>
          <w:rtl w:val="0"/>
          <w:lang w:val="zh-CN" w:eastAsia="zh-CN" w:bidi="ar-SA"/>
        </w:rPr>
        <w:t>市人民政府副秘书长刘骁，</w:t>
      </w:r>
      <w:r>
        <w:rPr>
          <w:rFonts w:hint="eastAsia" w:ascii="宋体" w:hAnsi="宋体" w:eastAsia="宋体" w:cs="宋体"/>
          <w:b w:val="0"/>
          <w:bCs w:val="0"/>
          <w:i w:val="0"/>
          <w:iCs w:val="0"/>
          <w:caps w:val="0"/>
          <w:smallCaps w:val="0"/>
          <w:strike w:val="0"/>
          <w:dstrike w:val="0"/>
          <w:vanish w:val="0"/>
          <w:color w:val="000000"/>
          <w:spacing w:val="0"/>
          <w:w w:val="100"/>
          <w:kern w:val="2"/>
          <w:position w:val="0"/>
          <w:sz w:val="28"/>
          <w:szCs w:val="28"/>
          <w:u w:val="none" w:color="auto"/>
          <w:shd w:val="clear" w:color="auto" w:fill="auto"/>
          <w:vertAlign w:val="baseline"/>
          <w:rtl w:val="0"/>
          <w:lang w:val="en-US" w:eastAsia="zh-CN" w:bidi="ar-SA"/>
        </w:rPr>
        <w:t>绵阳市食安办主任、市市场监督管理局局长韩忠明，</w:t>
      </w:r>
      <w:r>
        <w:rPr>
          <w:rFonts w:hint="eastAsia" w:ascii="宋体" w:hAnsi="宋体" w:eastAsia="宋体" w:cs="宋体"/>
          <w:b w:val="0"/>
          <w:bCs w:val="0"/>
          <w:i w:val="0"/>
          <w:iCs w:val="0"/>
          <w:caps w:val="0"/>
          <w:smallCaps w:val="0"/>
          <w:strike w:val="0"/>
          <w:dstrike w:val="0"/>
          <w:outline w:val="0"/>
          <w:emboss w:val="0"/>
          <w:imprint w:val="0"/>
          <w:vanish w:val="0"/>
          <w:color w:val="000000"/>
          <w:spacing w:val="0"/>
          <w:w w:val="100"/>
          <w:kern w:val="2"/>
          <w:position w:val="0"/>
          <w:sz w:val="28"/>
          <w:szCs w:val="28"/>
          <w:u w:val="none" w:color="auto"/>
          <w:shd w:val="clear" w:color="auto" w:fill="auto"/>
          <w:vertAlign w:val="baseline"/>
          <w:rtl w:val="0"/>
          <w:lang w:val="en-US" w:eastAsia="zh-CN" w:bidi="ar-SA"/>
        </w:rPr>
        <w:t>市食品安全委员会各成员单位分管领导</w:t>
      </w:r>
      <w:r>
        <w:rPr>
          <w:rFonts w:hint="eastAsia" w:ascii="宋体" w:hAnsi="宋体" w:eastAsia="宋体" w:cs="宋体"/>
          <w:b w:val="0"/>
          <w:bCs w:val="0"/>
          <w:i w:val="0"/>
          <w:iCs w:val="0"/>
          <w:caps w:val="0"/>
          <w:smallCaps w:val="0"/>
          <w:strike w:val="0"/>
          <w:dstrike w:val="0"/>
          <w:vanish w:val="0"/>
          <w:color w:val="auto"/>
          <w:spacing w:val="0"/>
          <w:w w:val="100"/>
          <w:kern w:val="2"/>
          <w:position w:val="0"/>
          <w:sz w:val="28"/>
          <w:szCs w:val="28"/>
          <w:u w:val="none" w:color="auto"/>
          <w:shd w:val="clear" w:color="auto" w:fill="auto"/>
          <w:vertAlign w:val="baseline"/>
          <w:rtl w:val="0"/>
          <w:lang w:val="en-US" w:eastAsia="zh-CN" w:bidi="ar-SA"/>
        </w:rPr>
        <w:t>出席活动</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，并邀请部分</w:t>
      </w:r>
      <w:r>
        <w:rPr>
          <w:rFonts w:hint="eastAsia" w:ascii="宋体" w:hAnsi="宋体" w:eastAsia="宋体" w:cs="宋体"/>
          <w:color w:val="auto"/>
          <w:spacing w:val="0"/>
          <w:sz w:val="28"/>
          <w:szCs w:val="28"/>
          <w:highlight w:val="none"/>
        </w:rPr>
        <w:t>政协委员、</w:t>
      </w:r>
      <w:r>
        <w:rPr>
          <w:rFonts w:hint="eastAsia" w:ascii="宋体" w:hAnsi="宋体" w:eastAsia="宋体" w:cs="宋体"/>
          <w:color w:val="auto"/>
          <w:spacing w:val="0"/>
          <w:sz w:val="28"/>
          <w:szCs w:val="28"/>
          <w:highlight w:val="none"/>
          <w:lang w:eastAsia="zh-CN"/>
        </w:rPr>
        <w:t>行风监督员</w:t>
      </w:r>
      <w:r>
        <w:rPr>
          <w:rFonts w:hint="eastAsia" w:ascii="宋体" w:hAnsi="宋体" w:eastAsia="宋体" w:cs="宋体"/>
          <w:color w:val="auto"/>
          <w:spacing w:val="0"/>
          <w:sz w:val="28"/>
          <w:szCs w:val="28"/>
          <w:highlight w:val="none"/>
        </w:rPr>
        <w:t>、行业协会</w:t>
      </w:r>
      <w:r>
        <w:rPr>
          <w:rFonts w:hint="eastAsia" w:ascii="宋体" w:hAnsi="宋体" w:eastAsia="宋体" w:cs="宋体"/>
          <w:color w:val="auto"/>
          <w:spacing w:val="0"/>
          <w:sz w:val="28"/>
          <w:szCs w:val="28"/>
          <w:highlight w:val="none"/>
          <w:lang w:eastAsia="zh-CN"/>
        </w:rPr>
        <w:t>负责人以及</w:t>
      </w:r>
      <w:r>
        <w:rPr>
          <w:rFonts w:hint="eastAsia" w:ascii="宋体" w:hAnsi="宋体" w:eastAsia="宋体" w:cs="宋体"/>
          <w:color w:val="auto"/>
          <w:spacing w:val="0"/>
          <w:sz w:val="28"/>
          <w:szCs w:val="28"/>
          <w:highlight w:val="none"/>
        </w:rPr>
        <w:t>食品生产经营企业</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rPr>
        <w:t>消费者代表</w:t>
      </w:r>
      <w:r>
        <w:rPr>
          <w:rFonts w:hint="eastAsia" w:ascii="宋体" w:hAnsi="宋体" w:eastAsia="宋体" w:cs="宋体"/>
          <w:color w:val="auto"/>
          <w:spacing w:val="0"/>
          <w:sz w:val="28"/>
          <w:szCs w:val="28"/>
          <w:highlight w:val="none"/>
          <w:lang w:eastAsia="zh-CN"/>
        </w:rPr>
        <w:t>全程参与。</w:t>
      </w:r>
    </w:p>
    <w:p>
      <w:pPr>
        <w:pStyle w:val="2"/>
        <w:framePr w:wrap="auto" w:vAnchor="margin" w:hAnchor="text" w:yAlign="inline"/>
        <w:rPr>
          <w:rFonts w:hint="eastAsia"/>
          <w:rtl w:val="0"/>
          <w:lang w:val="en-US" w:eastAsia="zh-CN"/>
        </w:rPr>
      </w:pPr>
      <w:r>
        <w:rPr>
          <w:rFonts w:hint="eastAsia" w:ascii="方正小标宋简体" w:hAnsi="方正小标宋简体" w:eastAsia="方正小标宋简体" w:cs="方正小标宋简体"/>
          <w:b w:val="0"/>
          <w:bCs w:val="0"/>
          <w:i w:val="0"/>
          <w:iCs w:val="0"/>
          <w:caps w:val="0"/>
          <w:smallCaps w:val="0"/>
          <w:strike w:val="0"/>
          <w:dstrike w:val="0"/>
          <w:outline w:val="0"/>
          <w:emboss w:val="0"/>
          <w:imprint w:val="0"/>
          <w:vanish w:val="0"/>
          <w:spacing w:val="0"/>
          <w:w w:val="100"/>
          <w:kern w:val="2"/>
          <w:position w:val="0"/>
          <w:sz w:val="44"/>
          <w:szCs w:val="44"/>
          <w:u w:val="none"/>
          <w:shd w:val="clear" w:color="auto" w:fill="auto"/>
          <w:vertAlign w:val="baseline"/>
          <w:rtl w:val="0"/>
          <w:lang w:val="en-US" w:eastAsia="zh-CN" w:bidi="ar-SA"/>
        </w:rPr>
        <w:drawing>
          <wp:inline distT="0" distB="0" distL="114300" distR="114300">
            <wp:extent cx="6098540" cy="3656330"/>
            <wp:effectExtent l="0" t="0" r="16510" b="1270"/>
            <wp:docPr id="6"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
                    <pic:cNvPicPr>
                      <a:picLocks noChangeAspect="1"/>
                    </pic:cNvPicPr>
                  </pic:nvPicPr>
                  <pic:blipFill>
                    <a:blip r:embed="rId8"/>
                    <a:stretch>
                      <a:fillRect/>
                    </a:stretch>
                  </pic:blipFill>
                  <pic:spPr>
                    <a:xfrm>
                      <a:off x="0" y="0"/>
                      <a:ext cx="6098540" cy="3656330"/>
                    </a:xfrm>
                    <a:prstGeom prst="rect">
                      <a:avLst/>
                    </a:prstGeom>
                    <a:noFill/>
                    <a:ln>
                      <a:noFill/>
                    </a:ln>
                  </pic:spPr>
                </pic:pic>
              </a:graphicData>
            </a:graphic>
          </wp:inline>
        </w:drawing>
      </w:r>
    </w:p>
    <w:p>
      <w:pPr>
        <w:pStyle w:val="2"/>
        <w:rPr>
          <w:rFonts w:hint="eastAsia" w:ascii="宋体" w:hAnsi="宋体" w:eastAsia="宋体" w:cs="宋体"/>
          <w:sz w:val="28"/>
          <w:szCs w:val="28"/>
          <w:rtl w:val="0"/>
          <w:lang w:val="en-US" w:eastAsia="zh-CN"/>
        </w:rPr>
      </w:pPr>
      <w:r>
        <w:rPr>
          <w:rFonts w:hint="eastAsia" w:ascii="宋体" w:hAnsi="宋体" w:eastAsia="宋体" w:cs="宋体"/>
          <w:sz w:val="28"/>
          <w:szCs w:val="28"/>
          <w:rtl w:val="0"/>
          <w:lang w:val="en-US" w:eastAsia="zh-CN"/>
        </w:rPr>
        <w:drawing>
          <wp:inline distT="0" distB="0" distL="114300" distR="114300">
            <wp:extent cx="6092825" cy="4236720"/>
            <wp:effectExtent l="0" t="0" r="3175" b="11430"/>
            <wp:docPr id="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
                    <pic:cNvPicPr>
                      <a:picLocks noChangeAspect="1"/>
                    </pic:cNvPicPr>
                  </pic:nvPicPr>
                  <pic:blipFill>
                    <a:blip r:embed="rId9"/>
                    <a:stretch>
                      <a:fillRect/>
                    </a:stretch>
                  </pic:blipFill>
                  <pic:spPr>
                    <a:xfrm>
                      <a:off x="0" y="0"/>
                      <a:ext cx="6092825" cy="4236720"/>
                    </a:xfrm>
                    <a:prstGeom prst="rect">
                      <a:avLst/>
                    </a:prstGeom>
                    <a:noFill/>
                    <a:ln>
                      <a:noFill/>
                    </a:ln>
                  </pic:spPr>
                </pic:pic>
              </a:graphicData>
            </a:graphic>
          </wp:inline>
        </w:drawing>
      </w: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568" w:lineRule="exact"/>
        <w:ind w:left="0" w:right="0" w:firstLine="560" w:firstLineChars="200"/>
        <w:jc w:val="both"/>
        <w:textAlignment w:val="auto"/>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pP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王璐在致辞中指出，开展创建国家食品安全示范城市集中宣传月暨食品安全宣传周系列活动，就是要让更多群众</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shd w:val="clear" w:color="auto" w:fill="auto"/>
          <w:vertAlign w:val="baseline"/>
          <w:rtl w:val="0"/>
          <w:lang w:val="zh-CN" w:eastAsia="zh-CN" w:bidi="ar-SA"/>
        </w:rPr>
        <w:t>了解和重视食品安全</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工作，与政府携手，人人参与、聚力献策，更好营造浓厚的食品安全工作氛围。要做好宣传</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en-US" w:eastAsia="zh-CN" w:bidi="ar-SA"/>
        </w:rPr>
        <w:t>大文章</w:t>
      </w:r>
      <w:r>
        <w:rPr>
          <w:rFonts w:hint="eastAsia" w:ascii="宋体" w:hAnsi="宋体" w:eastAsia="宋体" w:cs="宋体"/>
          <w:b w:val="0"/>
          <w:bCs w:val="0"/>
          <w:i w:val="0"/>
          <w:iCs w:val="0"/>
          <w:caps w:val="0"/>
          <w:smallCaps w:val="0"/>
          <w:strike w:val="0"/>
          <w:dstrike w:val="0"/>
          <w:vanish w:val="0"/>
          <w:spacing w:val="0"/>
          <w:w w:val="100"/>
          <w:kern w:val="2"/>
          <w:position w:val="0"/>
          <w:sz w:val="28"/>
          <w:szCs w:val="28"/>
          <w:u w:val="none"/>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，聚焦社会关注、群众关心的重点领域，丰富宣传形式</w:t>
      </w:r>
      <w:r>
        <w:rPr>
          <w:rFonts w:hint="eastAsia" w:ascii="宋体" w:hAnsi="宋体" w:eastAsia="宋体" w:cs="宋体"/>
          <w:b w:val="0"/>
          <w:bCs w:val="0"/>
          <w:i w:val="0"/>
          <w:iCs w:val="0"/>
          <w:caps w:val="0"/>
          <w:smallCaps w:val="0"/>
          <w:strike w:val="0"/>
          <w:dstrike w:val="0"/>
          <w:outline w:val="0"/>
          <w:emboss w:val="0"/>
          <w:imprint w:val="0"/>
          <w:vanish w:val="0"/>
          <w:color w:val="0000FF"/>
          <w:spacing w:val="0"/>
          <w:w w:val="100"/>
          <w:kern w:val="2"/>
          <w:position w:val="0"/>
          <w:sz w:val="28"/>
          <w:szCs w:val="28"/>
          <w:u w:val="none"/>
          <w:shd w:val="clear" w:color="auto" w:fill="auto"/>
          <w:vertAlign w:val="baseline"/>
          <w:rtl w:val="0"/>
          <w:lang w:val="zh-CN"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构筑宣传矩阵，讲好食安绵阳品牌故事；要打好共治</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组合拳</w:t>
      </w:r>
      <w:r>
        <w:rPr>
          <w:rFonts w:hint="eastAsia" w:ascii="宋体" w:hAnsi="宋体" w:eastAsia="宋体" w:cs="宋体"/>
          <w:b w:val="0"/>
          <w:bCs w:val="0"/>
          <w:i w:val="0"/>
          <w:iCs w:val="0"/>
          <w:caps w:val="0"/>
          <w:smallCaps w:val="0"/>
          <w:strike w:val="0"/>
          <w:dstrike w:val="0"/>
          <w:vanish w:val="0"/>
          <w:spacing w:val="0"/>
          <w:w w:val="100"/>
          <w:kern w:val="2"/>
          <w:position w:val="0"/>
          <w:sz w:val="28"/>
          <w:szCs w:val="28"/>
          <w:u w:val="none"/>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，坚持政府主导、部门监管、行业自律、社会监督四位一体、协同共治，坚决守牢食品安全底线；要提升群众</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获得感</w:t>
      </w:r>
      <w:r>
        <w:rPr>
          <w:rFonts w:hint="eastAsia" w:ascii="宋体" w:hAnsi="宋体" w:eastAsia="宋体" w:cs="宋体"/>
          <w:b w:val="0"/>
          <w:bCs w:val="0"/>
          <w:i w:val="0"/>
          <w:iCs w:val="0"/>
          <w:caps w:val="0"/>
          <w:smallCaps w:val="0"/>
          <w:strike w:val="0"/>
          <w:dstrike w:val="0"/>
          <w:vanish w:val="0"/>
          <w:spacing w:val="0"/>
          <w:w w:val="100"/>
          <w:kern w:val="2"/>
          <w:position w:val="0"/>
          <w:sz w:val="28"/>
          <w:szCs w:val="28"/>
          <w:u w:val="none"/>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spacing w:val="0"/>
          <w:w w:val="100"/>
          <w:kern w:val="2"/>
          <w:position w:val="0"/>
          <w:sz w:val="28"/>
          <w:szCs w:val="28"/>
          <w:u w:val="none"/>
          <w:shd w:val="clear" w:color="auto" w:fill="auto"/>
          <w:vertAlign w:val="baseline"/>
          <w:rtl w:val="0"/>
          <w:lang w:val="zh-CN" w:eastAsia="zh-CN" w:bidi="ar-SA"/>
        </w:rPr>
        <w:t>，坚持以群众为出发点和落脚点，不断提升群众对食品安全工作的参与感和获得感。</w:t>
      </w: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240" w:lineRule="auto"/>
        <w:ind w:left="0" w:right="0" w:firstLine="640" w:firstLineChars="200"/>
        <w:jc w:val="both"/>
        <w:textAlignment w:val="auto"/>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zh-CN" w:eastAsia="zh-CN" w:bidi="ar-SA"/>
        </w:rPr>
      </w:pP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240" w:lineRule="auto"/>
        <w:ind w:right="0"/>
        <w:jc w:val="both"/>
        <w:textAlignment w:val="auto"/>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zh-CN" w:eastAsia="zh-CN" w:bidi="ar-SA"/>
        </w:rPr>
      </w:pPr>
      <w:r>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zh-CN" w:eastAsia="zh-CN" w:bidi="ar-SA"/>
        </w:rPr>
        <w:drawing>
          <wp:inline distT="0" distB="0" distL="114300" distR="114300">
            <wp:extent cx="6093460" cy="3789045"/>
            <wp:effectExtent l="0" t="0" r="2540" b="1905"/>
            <wp:docPr id="2" name="图片 6" descr="韩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韩局"/>
                    <pic:cNvPicPr>
                      <a:picLocks noChangeAspect="1"/>
                    </pic:cNvPicPr>
                  </pic:nvPicPr>
                  <pic:blipFill>
                    <a:blip r:embed="rId10"/>
                    <a:stretch>
                      <a:fillRect/>
                    </a:stretch>
                  </pic:blipFill>
                  <pic:spPr>
                    <a:xfrm>
                      <a:off x="0" y="0"/>
                      <a:ext cx="6093460" cy="3789045"/>
                    </a:xfrm>
                    <a:prstGeom prst="rect">
                      <a:avLst/>
                    </a:prstGeom>
                    <a:noFill/>
                    <a:ln>
                      <a:noFill/>
                    </a:ln>
                  </pic:spPr>
                </pic:pic>
              </a:graphicData>
            </a:graphic>
          </wp:inline>
        </w:drawing>
      </w:r>
    </w:p>
    <w:p>
      <w:pPr>
        <w:keepNext w:val="0"/>
        <w:keepLines w:val="0"/>
        <w:pageBreakBefore w:val="0"/>
        <w:framePr w:wrap="auto" w:vAnchor="margin" w:hAnchor="text" w:yAlign="inline"/>
        <w:widowControl w:val="0"/>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32"/>
          <w:u w:val="none"/>
          <w:shd w:val="clear" w:color="auto" w:fill="auto"/>
          <w:vertAlign w:val="baseline"/>
          <w:rtl w:val="0"/>
          <w:lang w:val="zh-CN" w:eastAsia="zh-CN" w:bidi="ar-SA"/>
        </w:rPr>
      </w:pPr>
      <w:r>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32"/>
          <w:u w:val="none"/>
          <w:shd w:val="clear" w:color="auto" w:fill="auto"/>
          <w:vertAlign w:val="baseline"/>
          <w:rtl w:val="0"/>
          <w:lang w:val="zh-CN" w:eastAsia="zh-CN" w:bidi="ar-SA"/>
        </w:rPr>
        <w:drawing>
          <wp:inline distT="0" distB="0" distL="114300" distR="114300">
            <wp:extent cx="6115050" cy="4076700"/>
            <wp:effectExtent l="0" t="0" r="0" b="0"/>
            <wp:docPr id="3" name="图片 8" descr="微信图片_202311301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微信图片_20231130111712"/>
                    <pic:cNvPicPr>
                      <a:picLocks noChangeAspect="1"/>
                    </pic:cNvPicPr>
                  </pic:nvPicPr>
                  <pic:blipFill>
                    <a:blip r:embed="rId11"/>
                    <a:stretch>
                      <a:fillRect/>
                    </a:stretch>
                  </pic:blipFill>
                  <pic:spPr>
                    <a:xfrm>
                      <a:off x="0" y="0"/>
                      <a:ext cx="6115050" cy="4076700"/>
                    </a:xfrm>
                    <a:prstGeom prst="rect">
                      <a:avLst/>
                    </a:prstGeom>
                    <a:noFill/>
                    <a:ln>
                      <a:noFill/>
                    </a:ln>
                  </pic:spPr>
                </pic:pic>
              </a:graphicData>
            </a:graphic>
          </wp:inline>
        </w:drawing>
      </w:r>
    </w:p>
    <w:p>
      <w:pPr>
        <w:keepNext w:val="0"/>
        <w:keepLines w:val="0"/>
        <w:pageBreakBefore w:val="0"/>
        <w:framePr w:wrap="auto" w:vAnchor="margin" w:hAnchor="text" w:yAlign="inline"/>
        <w:widowControl w:val="0"/>
        <w:kinsoku/>
        <w:wordWrap/>
        <w:overflowPunct/>
        <w:topLinePunct w:val="0"/>
        <w:autoSpaceDE/>
        <w:autoSpaceDN/>
        <w:bidi w:val="0"/>
        <w:adjustRightInd w:val="0"/>
        <w:snapToGrid w:val="0"/>
        <w:spacing w:line="580" w:lineRule="exact"/>
        <w:ind w:left="0" w:leftChars="0" w:right="0" w:rightChars="0" w:firstLine="560" w:firstLineChars="200"/>
        <w:jc w:val="both"/>
        <w:textAlignment w:val="auto"/>
        <w:outlineLvl w:val="9"/>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pP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韩忠明表示，全市食品安全监管部门将</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全面落实食品安全“四个最严”要求，以创建国家食品安全示范城市为载体，坚持以创夯基、以创压责、以创提标、以创护航、以创强质的“五创”联动工作思路，筑牢食品安全防线，全力</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保障人民群众“舌尖上的安全”。</w:t>
      </w:r>
    </w:p>
    <w:p>
      <w:pPr>
        <w:pStyle w:val="2"/>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pP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drawing>
          <wp:inline distT="0" distB="0" distL="114300" distR="114300">
            <wp:extent cx="6115685" cy="4076700"/>
            <wp:effectExtent l="0" t="0" r="18415" b="0"/>
            <wp:docPr id="4" name="图片 7" descr="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仿"/>
                    <pic:cNvPicPr>
                      <a:picLocks noChangeAspect="1"/>
                    </pic:cNvPicPr>
                  </pic:nvPicPr>
                  <pic:blipFill>
                    <a:blip r:embed="rId12"/>
                    <a:stretch>
                      <a:fillRect/>
                    </a:stretch>
                  </pic:blipFill>
                  <pic:spPr>
                    <a:xfrm>
                      <a:off x="0" y="0"/>
                      <a:ext cx="6115685" cy="4076700"/>
                    </a:xfrm>
                    <a:prstGeom prst="rect">
                      <a:avLst/>
                    </a:prstGeom>
                    <a:noFill/>
                    <a:ln>
                      <a:noFill/>
                    </a:ln>
                  </pic:spPr>
                </pic:pic>
              </a:graphicData>
            </a:graphic>
          </wp:inline>
        </w:drawing>
      </w: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568" w:lineRule="exact"/>
        <w:ind w:left="0" w:right="0" w:firstLine="560" w:firstLineChars="200"/>
        <w:jc w:val="both"/>
        <w:textAlignment w:val="auto"/>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pP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据了解，2023</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年是</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食品安全宣传周</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陪伴绵阳市民度过的第</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12个</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年头，也是绵阳市创建国家食品安全示范城市的攻坚之年。启动仪式上发布了绵阳市创建国家食品安全示范城市暨</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2023</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年食品安全工作成效，开展了餐饮行业诚信计量及制止餐饮浪费倡议，推介了</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绵食保</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ar-SA" w:eastAsia="zh-CN" w:bidi="ar-SA"/>
        </w:rPr>
        <w:t>”</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食品安全责任险品牌，授牌了</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10家“</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细胞工程</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示范经营单位，并对“制止餐饮浪费”短视频创作大赛获奖单位进行了颁奖。</w:t>
      </w: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240" w:lineRule="auto"/>
        <w:ind w:right="0"/>
        <w:jc w:val="both"/>
        <w:textAlignment w:val="auto"/>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en-US" w:eastAsia="zh-CN" w:bidi="ar-SA"/>
        </w:rPr>
      </w:pPr>
      <w:r>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en-US" w:eastAsia="zh-CN" w:bidi="ar-SA"/>
        </w:rPr>
        <w:drawing>
          <wp:inline distT="0" distB="0" distL="114300" distR="114300">
            <wp:extent cx="6115685" cy="4076700"/>
            <wp:effectExtent l="0" t="0" r="18415" b="0"/>
            <wp:docPr id="5" name="图片 9" descr="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活"/>
                    <pic:cNvPicPr>
                      <a:picLocks noChangeAspect="1"/>
                    </pic:cNvPicPr>
                  </pic:nvPicPr>
                  <pic:blipFill>
                    <a:blip r:embed="rId13"/>
                    <a:stretch>
                      <a:fillRect/>
                    </a:stretch>
                  </pic:blipFill>
                  <pic:spPr>
                    <a:xfrm>
                      <a:off x="0" y="0"/>
                      <a:ext cx="6115685" cy="4076700"/>
                    </a:xfrm>
                    <a:prstGeom prst="rect">
                      <a:avLst/>
                    </a:prstGeom>
                    <a:noFill/>
                    <a:ln>
                      <a:noFill/>
                    </a:ln>
                  </pic:spPr>
                </pic:pic>
              </a:graphicData>
            </a:graphic>
          </wp:inline>
        </w:drawing>
      </w: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568" w:lineRule="exact"/>
        <w:ind w:left="0" w:right="0" w:firstLine="640" w:firstLineChars="200"/>
        <w:jc w:val="both"/>
        <w:textAlignment w:val="auto"/>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pPr>
      <w:r>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en-US" w:eastAsia="zh-CN" w:bidi="ar-SA"/>
        </w:rPr>
        <w:drawing>
          <wp:inline distT="0" distB="0" distL="114300" distR="114300">
            <wp:extent cx="6115685" cy="4076700"/>
            <wp:effectExtent l="0" t="0" r="18415" b="0"/>
            <wp:docPr id="7" name="图片 9" descr="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买"/>
                    <pic:cNvPicPr>
                      <a:picLocks noChangeAspect="1"/>
                    </pic:cNvPicPr>
                  </pic:nvPicPr>
                  <pic:blipFill>
                    <a:blip r:embed="rId14"/>
                    <a:stretch>
                      <a:fillRect/>
                    </a:stretch>
                  </pic:blipFill>
                  <pic:spPr>
                    <a:xfrm>
                      <a:off x="0" y="0"/>
                      <a:ext cx="6115685" cy="4076700"/>
                    </a:xfrm>
                    <a:prstGeom prst="rect">
                      <a:avLst/>
                    </a:prstGeom>
                    <a:noFill/>
                    <a:ln>
                      <a:noFill/>
                    </a:ln>
                  </pic:spPr>
                </pic:pic>
              </a:graphicData>
            </a:graphic>
          </wp:inline>
        </w:drawing>
      </w:r>
      <w:bookmarkStart w:id="0" w:name="_GoBack"/>
      <w:bookmarkEnd w:id="0"/>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568" w:lineRule="exact"/>
        <w:ind w:left="0" w:right="0" w:firstLine="560" w:firstLineChars="200"/>
        <w:jc w:val="both"/>
        <w:textAlignment w:val="auto"/>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pP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接下来的宣传周期间，相关部门还将举行打击危害食品安全犯罪成效宣传、“粮食实验室开放日”“食品安全进万家”志愿服务、“营养健康学校</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en-US" w:eastAsia="zh-CN" w:bidi="ar-SA"/>
        </w:rPr>
        <w:t xml:space="preserve"> </w:t>
      </w:r>
      <w:r>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t>师生同建共享”健康教育等主题等活动。</w:t>
      </w: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568" w:lineRule="exact"/>
        <w:ind w:left="0" w:right="0" w:firstLine="560" w:firstLineChars="200"/>
        <w:jc w:val="both"/>
        <w:textAlignment w:val="auto"/>
        <w:rPr>
          <w:rFonts w:hint="eastAsia" w:ascii="宋体" w:hAnsi="宋体" w:eastAsia="宋体" w:cs="宋体"/>
          <w:b w:val="0"/>
          <w:bCs w:val="0"/>
          <w:i w:val="0"/>
          <w:iCs w:val="0"/>
          <w:caps w:val="0"/>
          <w:smallCaps w:val="0"/>
          <w:strike w:val="0"/>
          <w:dstrike w:val="0"/>
          <w:outline w:val="0"/>
          <w:emboss w:val="0"/>
          <w:imprint w:val="0"/>
          <w:vanish w:val="0"/>
          <w:color w:val="auto"/>
          <w:spacing w:val="0"/>
          <w:w w:val="100"/>
          <w:kern w:val="2"/>
          <w:position w:val="0"/>
          <w:sz w:val="28"/>
          <w:szCs w:val="28"/>
          <w:u w:val="none" w:color="auto"/>
          <w:shd w:val="clear" w:color="auto" w:fill="auto"/>
          <w:vertAlign w:val="baseline"/>
          <w:rtl w:val="0"/>
          <w:lang w:val="zh-CN" w:eastAsia="zh-CN" w:bidi="ar-SA"/>
        </w:rPr>
      </w:pPr>
    </w:p>
    <w:p>
      <w:pPr>
        <w:pStyle w:val="8"/>
        <w:keepNext w:val="0"/>
        <w:keepLines w:val="0"/>
        <w:pageBreakBefore w:val="0"/>
        <w:framePr w:wrap="auto" w:vAnchor="margin" w:hAnchor="text" w:yAlign="inline"/>
        <w:widowControl/>
        <w:kinsoku/>
        <w:wordWrap/>
        <w:overflowPunct/>
        <w:topLinePunct w:val="0"/>
        <w:autoSpaceDE/>
        <w:autoSpaceDN/>
        <w:bidi w:val="0"/>
        <w:adjustRightInd/>
        <w:snapToGrid/>
        <w:spacing w:before="0" w:line="240" w:lineRule="auto"/>
        <w:ind w:right="0"/>
        <w:jc w:val="both"/>
        <w:textAlignment w:val="auto"/>
        <w:rPr>
          <w:rFonts w:hint="eastAsia" w:ascii="仿宋_GB2312" w:hAnsi="仿宋_GB2312" w:eastAsia="仿宋_GB2312" w:cs="Times New Roman"/>
          <w:b w:val="0"/>
          <w:bCs w:val="0"/>
          <w:i w:val="0"/>
          <w:iCs w:val="0"/>
          <w:caps w:val="0"/>
          <w:smallCaps w:val="0"/>
          <w:strike w:val="0"/>
          <w:dstrike w:val="0"/>
          <w:outline w:val="0"/>
          <w:emboss w:val="0"/>
          <w:imprint w:val="0"/>
          <w:vanish w:val="0"/>
          <w:spacing w:val="0"/>
          <w:w w:val="100"/>
          <w:kern w:val="2"/>
          <w:position w:val="0"/>
          <w:sz w:val="32"/>
          <w:szCs w:val="24"/>
          <w:u w:val="none"/>
          <w:shd w:val="clear" w:color="auto" w:fill="auto"/>
          <w:vertAlign w:val="baseline"/>
          <w:rtl w:val="0"/>
          <w:lang w:val="en-US" w:eastAsia="zh-CN" w:bidi="ar-SA"/>
        </w:rPr>
      </w:pPr>
    </w:p>
    <w:sectPr>
      <w:headerReference r:id="rId5" w:type="default"/>
      <w:footerReference r:id="rId6" w:type="default"/>
      <w:pgSz w:w="11906" w:h="16838"/>
      <w:pgMar w:top="1134" w:right="1134" w:bottom="1134" w:left="1134" w:header="709" w:footer="85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FFFFFFFF" w:usb1="E9FFFFFF" w:usb2="0000003F" w:usb3="00000000" w:csb0="603F01FF" w:csb1="FFFF0000"/>
  </w:font>
  <w:font w:name="PingFang SC Regular">
    <w:altName w:val="Segoe Print"/>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1" w:fontKey="{A999235F-5A9C-47BC-8AA2-16306BDF4EB6}"/>
  </w:font>
  <w:font w:name="仿宋_GB2312">
    <w:altName w:val="仿宋"/>
    <w:panose1 w:val="02010609030101010101"/>
    <w:charset w:val="86"/>
    <w:family w:val="auto"/>
    <w:pitch w:val="default"/>
    <w:sig w:usb0="00000001" w:usb1="080E0000" w:usb2="00000000" w:usb3="00000000" w:csb0="00040000" w:csb1="00000000"/>
    <w:embedRegular r:id="rId2" w:fontKey="{8A7EA87E-F3E1-4501-A071-509758EC8E65}"/>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isplayHorizontalDrawingGridEvery w:val="1"/>
  <w:displayVerticalDrawingGridEvery w:val="1"/>
  <w:noPunctuationKerning w:val="1"/>
  <w:characterSpacingControl w:val="doNotCompress"/>
  <w:noLineBreaksAfter w:lang="zh-CN" w:val="([{·‘“〈《「『【〔〖（．［｛￡￥"/>
  <w:noLineBreaksBefore w:lang="zh-CN" w:val="!),.:;?]}¨·ˇˉ―‖’”…∶、。〃々〉》」』】〕〗！＂＇），．：；？］｀｜｝～￠"/>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000000"/>
    <w:rsid w:val="10830B27"/>
    <w:rsid w:val="111D6A42"/>
    <w:rsid w:val="14E63FEA"/>
    <w:rsid w:val="1E347862"/>
    <w:rsid w:val="399E620A"/>
    <w:rsid w:val="52824A98"/>
    <w:rsid w:val="53622DA7"/>
    <w:rsid w:val="5B430579"/>
    <w:rsid w:val="70D100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pageBreakBefore w:val="0"/>
      <w:framePr w:wrap="around" w:vAnchor="margin" w:hAnchor="text" w:yAlign="top"/>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6">
    <w:name w:val="Default Paragraph Font"/>
    <w:qFormat/>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3">
    <w:name w:val="Body Text Indent"/>
    <w:basedOn w:val="1"/>
    <w:qFormat/>
    <w:uiPriority w:val="0"/>
    <w:pPr>
      <w:spacing w:after="120"/>
      <w:ind w:left="420" w:leftChars="200"/>
    </w:pPr>
    <w:rPr>
      <w:rFonts w:ascii="Times New Roman" w:hAnsi="Times New Roman" w:eastAsia="宋体" w:cs="Times New Roman"/>
    </w:rPr>
  </w:style>
  <w:style w:type="paragraph" w:styleId="4">
    <w:name w:val="Body Text First Indent 2"/>
    <w:basedOn w:val="3"/>
    <w:qFormat/>
    <w:uiPriority w:val="0"/>
    <w:pPr>
      <w:ind w:firstLine="420" w:firstLineChars="200"/>
    </w:pPr>
    <w:rPr>
      <w:sz w:val="28"/>
      <w:szCs w:val="22"/>
    </w:rPr>
  </w:style>
  <w:style w:type="character" w:styleId="7">
    <w:name w:val="Hyperlink"/>
    <w:qFormat/>
    <w:uiPriority w:val="0"/>
    <w:rPr>
      <w:u w:val="single"/>
    </w:rPr>
  </w:style>
  <w:style w:type="paragraph" w:customStyle="1" w:styleId="8">
    <w:name w:val="默认"/>
    <w:qFormat/>
    <w:uiPriority w:val="0"/>
    <w:pPr>
      <w:keepNext w:val="0"/>
      <w:keepLines w:val="0"/>
      <w:pageBreakBefore w:val="0"/>
      <w:framePr w:wrap="around" w:vAnchor="margin" w:hAnchor="text" w:yAlign="top"/>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60" w:beforeAutospacing="0" w:after="0" w:afterAutospacing="0" w:line="288" w:lineRule="auto"/>
      <w:ind w:left="0" w:right="0" w:firstLine="0"/>
      <w:jc w:val="left"/>
      <w:outlineLvl w:val="9"/>
    </w:pPr>
    <w:rPr>
      <w:rFonts w:ascii="PingFang SC Regular" w:hAnsi="PingFang SC Regular" w:eastAsia="Arial Unicode MS" w:cs="Arial Unicode MS"/>
      <w:color w:val="000000"/>
      <w:spacing w:val="0"/>
      <w:w w:val="100"/>
      <w:kern w:val="0"/>
      <w:position w:val="0"/>
      <w:sz w:val="24"/>
      <w:szCs w:val="24"/>
      <w:u w:val="none" w:color="auto"/>
      <w:shd w:val="clear" w:color="auto" w:fill="auto"/>
      <w:vertAlign w:val="baseline"/>
      <w:lang w:val="zh-CN" w:eastAsia="zh-CN"/>
    </w:rPr>
  </w:style>
  <w:style w:type="table" w:customStyle="1" w:styleId="9">
    <w:name w:val="Table Normal"/>
    <w:qFormat/>
    <w:uiPriority w:val="0"/>
    <w:tblPr>
      <w:tblStyle w:val="5"/>
    </w:tblPr>
    <w:tblStylePr w:type="firstRow">
      <w:tblPr>
        <w:tblStyle w:val="5"/>
      </w:tblPr>
    </w:tblStylePr>
    <w:tblStylePr w:type="lastRow">
      <w:tblPr>
        <w:tblStyle w:val="5"/>
      </w:tblPr>
    </w:tblStylePr>
    <w:tblStylePr w:type="firstCol">
      <w:tblPr>
        <w:tblStyle w:val="5"/>
      </w:tblPr>
    </w:tblStylePr>
    <w:tblStylePr w:type="lastCol">
      <w:tblPr>
        <w:tblStyle w:val="5"/>
      </w:tblPr>
    </w:tblStylePr>
    <w:tblStylePr w:type="band1Vert">
      <w:tblPr>
        <w:tblStyle w:val="5"/>
      </w:tblPr>
    </w:tblStylePr>
    <w:tblStylePr w:type="band2Vert">
      <w:tblPr>
        <w:tblStyle w:val="5"/>
      </w:tblPr>
    </w:tblStylePr>
    <w:tblStylePr w:type="band1Horz">
      <w:tblPr>
        <w:tblStyle w:val="5"/>
      </w:tblPr>
    </w:tblStylePr>
    <w:tblStylePr w:type="band2Horz">
      <w:tblPr>
        <w:tblStyle w:val="5"/>
      </w:tblPr>
    </w:tblStylePr>
    <w:tblStylePr w:type="neCell">
      <w:tblPr>
        <w:tblStyle w:val="5"/>
      </w:tblPr>
    </w:tblStylePr>
    <w:tblStylePr w:type="nwCell">
      <w:tblPr>
        <w:tblStyle w:val="5"/>
      </w:tblPr>
    </w:tblStylePr>
    <w:tblStylePr w:type="seCell">
      <w:tblPr>
        <w:tblStyle w:val="5"/>
      </w:tblPr>
    </w:tblStylePr>
    <w:tblStylePr w:type="swCell">
      <w:tblPr>
        <w:tblStyle w:val="5"/>
      </w:tbl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2023-11-29T08:31:00Z</dcterms:created>
  <dc:creator>Administrator</dc:creator>
  <cp:lastModifiedBy>暮晖</cp:lastModifiedBy>
  <dcterms:modified xsi:type="dcterms:W3CDTF">2023-11-30T07:21:29Z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F370DD0F4FC24EE497F46C2F1DB59CA6_13</vt:lpwstr>
  </property>
</Properties>
</file>