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街头“送法”  现场“释法”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--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广元市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苍溪县水利局开展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第十个国家宪法日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宣传活动掠影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冬日暖阳，温和宜人。在国家宪法日当天，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广元市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苍溪县水利局走上街头，以宣传宪法根本法为主，同时让涉水法律法规走进人民群众的视野，让更多的群众了解水利法律法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规，不断增强社会对水利涉法的知晓度，提高全民依法治水、依法管水、依法护水的自觉和社会行动。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161925</wp:posOffset>
            </wp:positionV>
            <wp:extent cx="5273040" cy="3954780"/>
            <wp:effectExtent l="0" t="0" r="381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“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‘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树立宪法法律至上，法律面前人人平等的法治理念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’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苍溪县水利局宣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”——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苍溪县同心广场一条条宣传横幅十分醒目，多部门集中开展宪法日宣传活动，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该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县水利局在繁华的街道也“摆摊”宣传法、普法、说法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宣传点来回过往的群众驻足收集、翻阅《水利法律法规政策宣传册》《水利行业知识宣传手册之法律法规》等资料，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该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局印制的法律法规知识手册图文并茂，生动直观，一目了然，易懂易理解，群众赞不绝口。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苍溪县水利局政策法规股的工作人员现场与群众面对面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地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讲解释法，深入讲解宪法在国家和社会生活中具有总括性、原则性、纲领性、方向性，与国家前途、人民命运息息相关等内容，进一步营造尊崇宪法、学习宪法、遵守宪法、维护宪法、运用宪法的浓厚氛围和自觉行动，在全社会形成尊崇宪法、学习宪法、遵守宪法、维护宪法、运用宪法良好氛围，让法律、法治融入百姓心田。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“爷爷、奶奶，宪法是国家的根本法，是治国安邦的总章程，宪法是推动国家发展进步、保证人民创造幸福生活、保障中华民族实现伟大复兴的好宪法……”政策法规股干部汪婉秋微笑着对来往的群众在现场进行宣讲。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“同志，我想问一下防洪法对河道的管理是如何要求的、我问一下水源保护方面的法律要求……”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市民在水利局宣传点向现场人员咨询起相关涉水法律知识。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“防洪法第二十二条，河道、湖泊管理范围内的土地和岸线的利用，应当符合行洪、输水的要求。禁止在河道、湖泊管理范围内建设妨碍行洪的建筑物、构筑物，倾倒垃圾、渣土，从事影响河势稳定、危害河岸堤防安全和其他妨碍河道行洪的活动。”政策法规股股长胡华爱现场进行解答。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宣传活动进行了约3个小时，现场解答20多人次，发放宣传单、手册等资料1500多本（张），通过一系列的宣传举措构筑全方位、多层次、广覆盖的宪法宣传，实现绵绵用力、久久为功，让推动宪法走进群众、深入人心，不断让宪法实施成为全体人民的自觉行动，持续引导群众树立宪法意识、践行宪法精神、维护宪法权威，通过对宪法和涉水法规的宣传、讲解，进一步增强社会公众对依法治水的认知和参与，真正做到抓法治促发展、用法治惠民生、靠法治保稳定，确保水利发展在法制的轨道上不断实现的新的跨越。</w:t>
      </w:r>
    </w:p>
    <w:p>
      <w:pPr>
        <w:spacing w:line="60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（苟志  汪婉秋）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Y2RkZTZhZjEwMmNkYWQxMDMxOGQ2NmY4ODAzNjkifQ=="/>
  </w:docVars>
  <w:rsids>
    <w:rsidRoot w:val="006861C1"/>
    <w:rsid w:val="00040601"/>
    <w:rsid w:val="00057BEC"/>
    <w:rsid w:val="00092713"/>
    <w:rsid w:val="00152590"/>
    <w:rsid w:val="00173DE0"/>
    <w:rsid w:val="002D538E"/>
    <w:rsid w:val="002F0E02"/>
    <w:rsid w:val="002F508A"/>
    <w:rsid w:val="00325EA5"/>
    <w:rsid w:val="003D49CA"/>
    <w:rsid w:val="004572BD"/>
    <w:rsid w:val="0047121D"/>
    <w:rsid w:val="00507379"/>
    <w:rsid w:val="00547EB8"/>
    <w:rsid w:val="00594FD4"/>
    <w:rsid w:val="00596397"/>
    <w:rsid w:val="005C2C29"/>
    <w:rsid w:val="0066673D"/>
    <w:rsid w:val="0068237A"/>
    <w:rsid w:val="006861C1"/>
    <w:rsid w:val="006B6667"/>
    <w:rsid w:val="006D0FA0"/>
    <w:rsid w:val="006F6AB4"/>
    <w:rsid w:val="007073F6"/>
    <w:rsid w:val="00712CF9"/>
    <w:rsid w:val="00765BED"/>
    <w:rsid w:val="007A396C"/>
    <w:rsid w:val="0081206F"/>
    <w:rsid w:val="008263AF"/>
    <w:rsid w:val="00833A3C"/>
    <w:rsid w:val="00882CD9"/>
    <w:rsid w:val="008A57DA"/>
    <w:rsid w:val="008E2A27"/>
    <w:rsid w:val="008F4BFB"/>
    <w:rsid w:val="00902FE4"/>
    <w:rsid w:val="0091209D"/>
    <w:rsid w:val="0092718C"/>
    <w:rsid w:val="00934E9B"/>
    <w:rsid w:val="0098344E"/>
    <w:rsid w:val="0099149F"/>
    <w:rsid w:val="009C505B"/>
    <w:rsid w:val="009D18F7"/>
    <w:rsid w:val="00A35F31"/>
    <w:rsid w:val="00A86DBE"/>
    <w:rsid w:val="00AB0D05"/>
    <w:rsid w:val="00B22B2C"/>
    <w:rsid w:val="00B42448"/>
    <w:rsid w:val="00B7443F"/>
    <w:rsid w:val="00BF1D48"/>
    <w:rsid w:val="00C462CD"/>
    <w:rsid w:val="00CC161E"/>
    <w:rsid w:val="00CC189D"/>
    <w:rsid w:val="00D14EC9"/>
    <w:rsid w:val="00D46724"/>
    <w:rsid w:val="00D80E04"/>
    <w:rsid w:val="00D9306E"/>
    <w:rsid w:val="00DA4F92"/>
    <w:rsid w:val="00DF3FBC"/>
    <w:rsid w:val="00E23954"/>
    <w:rsid w:val="00E276DE"/>
    <w:rsid w:val="00EA4822"/>
    <w:rsid w:val="00F40F61"/>
    <w:rsid w:val="00F97599"/>
    <w:rsid w:val="00FD0DEE"/>
    <w:rsid w:val="019F41BD"/>
    <w:rsid w:val="0D39327C"/>
    <w:rsid w:val="120C7EE1"/>
    <w:rsid w:val="1E726542"/>
    <w:rsid w:val="2FEC5CAC"/>
    <w:rsid w:val="3BCE249F"/>
    <w:rsid w:val="4A176B9D"/>
    <w:rsid w:val="6533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text_hzdoi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2826-D334-4473-A341-2C8CB3115B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苍溪县智新商贸发展有限公司</Company>
  <Pages>3</Pages>
  <Words>563</Words>
  <Characters>564</Characters>
  <Lines>24</Lines>
  <Paragraphs>8</Paragraphs>
  <TotalTime>0</TotalTime>
  <ScaleCrop>false</ScaleCrop>
  <LinksUpToDate>false</LinksUpToDate>
  <CharactersWithSpaces>1119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2023-12-04T01:00:00Z</dcterms:created>
  <dc:creator>办公室:苟   志</dc:creator>
  <cp:lastModifiedBy>暮晖</cp:lastModifiedBy>
  <dcterms:modified xsi:type="dcterms:W3CDTF">2023-12-06T02:58:09Z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7020B4CE1A2D49BCAACAAFECBF70C2AC_13</vt:lpwstr>
  </property>
</Properties>
</file>