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Chars="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四川苍溪：扎实推进巩固拓展脱贫攻坚成果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Chars="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同乡村振兴有效衔接</w:t>
      </w:r>
    </w:p>
    <w:p>
      <w:pPr>
        <w:pStyle w:val="4"/>
        <w:keepNext w:val="0"/>
        <w:keepLines w:val="0"/>
        <w:pageBreakBefore w:val="0"/>
        <w:widowControl w:val="0"/>
        <w:kinsoku/>
        <w:wordWrap/>
        <w:overflowPunct/>
        <w:topLinePunct w:val="0"/>
        <w:autoSpaceDE/>
        <w:autoSpaceDN/>
        <w:bidi w:val="0"/>
        <w:adjustRightInd/>
        <w:snapToGrid/>
        <w:spacing w:before="0" w:beforeAutospacing="0" w:after="0" w:line="240" w:lineRule="exact"/>
        <w:textAlignment w:val="auto"/>
        <w:rPr>
          <w:rFonts w:hint="eastAsia"/>
          <w:lang w:val="en-US" w:eastAsia="zh-CN"/>
        </w:rPr>
      </w:pP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jc w:val="left"/>
        <w:textAlignment w:val="auto"/>
        <w:rPr>
          <w:rFonts w:hint="eastAsia" w:ascii="Times New Roman" w:hAnsi="Times New Roman" w:cs="Times New Roman"/>
          <w:color w:val="auto"/>
          <w:sz w:val="32"/>
          <w:szCs w:val="32"/>
          <w:highlight w:val="none"/>
          <w:lang w:eastAsia="zh-CN"/>
        </w:rPr>
      </w:pP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left"/>
        <w:textAlignment w:val="auto"/>
        <w:rPr>
          <w:rStyle w:val="17"/>
          <w:rFonts w:hint="default" w:ascii="Times New Roman" w:hAnsi="Times New Roman" w:eastAsia="仿宋_GB2312" w:cs="Times New Roman"/>
          <w:color w:val="auto"/>
          <w:sz w:val="32"/>
          <w:szCs w:val="32"/>
          <w:highlight w:val="none"/>
        </w:rPr>
      </w:pPr>
      <w:r>
        <w:rPr>
          <w:rFonts w:hint="eastAsia" w:ascii="Times New Roman" w:hAnsi="Times New Roman" w:cs="Times New Roman"/>
          <w:color w:val="auto"/>
          <w:sz w:val="32"/>
          <w:szCs w:val="32"/>
          <w:highlight w:val="none"/>
          <w:lang w:val="en-US" w:eastAsia="zh-CN"/>
        </w:rPr>
        <w:t>今年</w:t>
      </w:r>
      <w:r>
        <w:rPr>
          <w:rFonts w:hint="default" w:ascii="Times New Roman" w:hAnsi="Times New Roman" w:eastAsia="仿宋_GB2312" w:cs="Times New Roman"/>
          <w:color w:val="auto"/>
          <w:sz w:val="32"/>
          <w:szCs w:val="32"/>
          <w:highlight w:val="none"/>
        </w:rPr>
        <w:t>以来，苍溪</w:t>
      </w:r>
      <w:r>
        <w:rPr>
          <w:rFonts w:hint="default" w:ascii="Times New Roman" w:hAnsi="Times New Roman" w:cs="Times New Roman"/>
          <w:color w:val="auto"/>
          <w:sz w:val="32"/>
          <w:szCs w:val="32"/>
          <w:highlight w:val="none"/>
          <w:lang w:val="en-US" w:eastAsia="zh-CN"/>
        </w:rPr>
        <w:t>县</w:t>
      </w:r>
      <w:r>
        <w:rPr>
          <w:rFonts w:hint="default" w:ascii="Times New Roman" w:hAnsi="Times New Roman" w:eastAsia="仿宋_GB2312" w:cs="Times New Roman"/>
          <w:color w:val="auto"/>
          <w:sz w:val="32"/>
          <w:szCs w:val="32"/>
          <w:highlight w:val="none"/>
        </w:rPr>
        <w:t>坚定以习近平新时代中国特色社会主义思</w:t>
      </w:r>
      <w:bookmarkStart w:id="0" w:name="_GoBack"/>
      <w:bookmarkEnd w:id="0"/>
      <w:r>
        <w:rPr>
          <w:rFonts w:hint="default" w:ascii="Times New Roman" w:hAnsi="Times New Roman" w:eastAsia="仿宋_GB2312" w:cs="Times New Roman"/>
          <w:color w:val="auto"/>
          <w:sz w:val="32"/>
          <w:szCs w:val="32"/>
          <w:highlight w:val="none"/>
        </w:rPr>
        <w:t>想为指导，</w:t>
      </w:r>
      <w:r>
        <w:rPr>
          <w:rFonts w:hint="default" w:ascii="Times New Roman" w:hAnsi="Times New Roman" w:eastAsia="仿宋_GB2312" w:cs="Times New Roman"/>
          <w:color w:val="auto"/>
          <w:sz w:val="32"/>
          <w:szCs w:val="32"/>
          <w:highlight w:val="none"/>
          <w:lang w:val="en-US" w:eastAsia="zh-CN"/>
        </w:rPr>
        <w:t>深入学习贯彻习近平总书记来川</w:t>
      </w:r>
      <w:r>
        <w:rPr>
          <w:rFonts w:hint="default" w:ascii="Times New Roman" w:hAnsi="Times New Roman" w:cs="Times New Roman"/>
          <w:color w:val="auto"/>
          <w:sz w:val="32"/>
          <w:szCs w:val="32"/>
          <w:highlight w:val="none"/>
          <w:lang w:val="en-US" w:eastAsia="zh-CN"/>
        </w:rPr>
        <w:t>来广</w:t>
      </w:r>
      <w:r>
        <w:rPr>
          <w:rFonts w:hint="default" w:ascii="Times New Roman" w:hAnsi="Times New Roman" w:eastAsia="仿宋_GB2312" w:cs="Times New Roman"/>
          <w:color w:val="auto"/>
          <w:sz w:val="32"/>
          <w:szCs w:val="32"/>
          <w:highlight w:val="none"/>
          <w:lang w:val="en-US" w:eastAsia="zh-CN"/>
        </w:rPr>
        <w:t>视察重要指示精神，严格按照“在推进乡村振兴上全面发力”重要指示，</w:t>
      </w:r>
      <w:r>
        <w:rPr>
          <w:rStyle w:val="17"/>
          <w:rFonts w:hint="default" w:ascii="Times New Roman" w:hAnsi="Times New Roman" w:eastAsia="仿宋_GB2312" w:cs="Times New Roman"/>
          <w:color w:val="auto"/>
          <w:sz w:val="32"/>
          <w:szCs w:val="32"/>
          <w:highlight w:val="none"/>
        </w:rPr>
        <w:t>始终把巩固拓展脱贫攻坚成果</w:t>
      </w:r>
      <w:r>
        <w:rPr>
          <w:rStyle w:val="17"/>
          <w:rFonts w:hint="default" w:ascii="Times New Roman" w:hAnsi="Times New Roman" w:eastAsia="仿宋_GB2312" w:cs="Times New Roman"/>
          <w:color w:val="auto"/>
          <w:sz w:val="32"/>
          <w:szCs w:val="32"/>
          <w:highlight w:val="none"/>
          <w:lang w:val="en-US" w:eastAsia="zh-CN"/>
        </w:rPr>
        <w:t>同乡村振兴有效衔接</w:t>
      </w:r>
      <w:r>
        <w:rPr>
          <w:rStyle w:val="17"/>
          <w:rFonts w:hint="default" w:ascii="Times New Roman" w:hAnsi="Times New Roman" w:eastAsia="仿宋_GB2312" w:cs="Times New Roman"/>
          <w:color w:val="auto"/>
          <w:sz w:val="32"/>
          <w:szCs w:val="32"/>
          <w:highlight w:val="none"/>
        </w:rPr>
        <w:t>放在突出位置，聚焦“守底线、抓发展、促振兴”，</w:t>
      </w:r>
      <w:r>
        <w:rPr>
          <w:rFonts w:hint="eastAsia" w:ascii="Times New Roman" w:hAnsi="Times New Roman" w:cs="Times New Roman"/>
          <w:color w:val="auto"/>
          <w:sz w:val="32"/>
          <w:szCs w:val="32"/>
          <w:highlight w:val="none"/>
          <w:lang w:val="en-US" w:eastAsia="zh-CN"/>
        </w:rPr>
        <w:t>全力推动</w:t>
      </w:r>
      <w:r>
        <w:rPr>
          <w:rFonts w:hint="default" w:ascii="Times New Roman" w:hAnsi="Times New Roman" w:eastAsia="仿宋_GB2312" w:cs="Times New Roman"/>
          <w:color w:val="auto"/>
          <w:sz w:val="32"/>
          <w:szCs w:val="32"/>
          <w:highlight w:val="none"/>
        </w:rPr>
        <w:t>脱贫成果</w:t>
      </w:r>
      <w:r>
        <w:rPr>
          <w:rFonts w:hint="eastAsia" w:ascii="Times New Roman" w:hAnsi="Times New Roman" w:cs="Times New Roman"/>
          <w:color w:val="auto"/>
          <w:sz w:val="32"/>
          <w:szCs w:val="32"/>
          <w:highlight w:val="none"/>
          <w:lang w:val="en-US" w:eastAsia="zh-CN"/>
        </w:rPr>
        <w:t>更加</w:t>
      </w:r>
      <w:r>
        <w:rPr>
          <w:rFonts w:hint="default" w:ascii="Times New Roman" w:hAnsi="Times New Roman" w:eastAsia="仿宋_GB2312" w:cs="Times New Roman"/>
          <w:color w:val="auto"/>
          <w:sz w:val="32"/>
          <w:szCs w:val="32"/>
          <w:highlight w:val="none"/>
        </w:rPr>
        <w:t>巩固、乡村发展</w:t>
      </w:r>
      <w:r>
        <w:rPr>
          <w:rFonts w:hint="eastAsia" w:ascii="Times New Roman" w:hAnsi="Times New Roman" w:cs="Times New Roman"/>
          <w:color w:val="auto"/>
          <w:sz w:val="32"/>
          <w:szCs w:val="32"/>
          <w:highlight w:val="none"/>
          <w:lang w:val="en-US" w:eastAsia="zh-CN"/>
        </w:rPr>
        <w:t>更加</w:t>
      </w:r>
      <w:r>
        <w:rPr>
          <w:rFonts w:hint="default" w:ascii="Times New Roman" w:hAnsi="Times New Roman" w:eastAsia="仿宋_GB2312" w:cs="Times New Roman"/>
          <w:color w:val="auto"/>
          <w:sz w:val="32"/>
          <w:szCs w:val="32"/>
          <w:highlight w:val="none"/>
        </w:rPr>
        <w:t>美好、群众生活</w:t>
      </w:r>
      <w:r>
        <w:rPr>
          <w:rFonts w:hint="eastAsia" w:ascii="Times New Roman" w:hAnsi="Times New Roman" w:cs="Times New Roman"/>
          <w:color w:val="auto"/>
          <w:sz w:val="32"/>
          <w:szCs w:val="32"/>
          <w:highlight w:val="none"/>
          <w:lang w:val="en-US" w:eastAsia="zh-CN"/>
        </w:rPr>
        <w:t>更加</w:t>
      </w:r>
      <w:r>
        <w:rPr>
          <w:rFonts w:hint="default" w:ascii="Times New Roman" w:hAnsi="Times New Roman" w:eastAsia="仿宋_GB2312" w:cs="Times New Roman"/>
          <w:color w:val="auto"/>
          <w:sz w:val="32"/>
          <w:szCs w:val="32"/>
          <w:highlight w:val="none"/>
        </w:rPr>
        <w:t>幸福。</w:t>
      </w:r>
    </w:p>
    <w:p>
      <w:pPr>
        <w:keepNext w:val="0"/>
        <w:keepLines w:val="0"/>
        <w:pageBreakBefore w:val="0"/>
        <w:widowControl w:val="0"/>
        <w:tabs>
          <w:tab w:val="left" w:pos="6975"/>
        </w:tabs>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eastAsia="楷体_GB2312" w:cs="Times New Roman"/>
          <w:b/>
          <w:bCs/>
          <w:color w:val="auto"/>
          <w:kern w:val="0"/>
          <w:sz w:val="32"/>
          <w:szCs w:val="32"/>
          <w:highlight w:val="none"/>
          <w:shd w:val="clear" w:color="auto" w:fill="auto"/>
          <w:lang w:val="en-US" w:eastAsia="zh-CN" w:bidi="ar-SA"/>
        </w:rPr>
      </w:pPr>
      <w:r>
        <w:rPr>
          <w:rFonts w:hint="default" w:ascii="Times New Roman" w:hAnsi="Times New Roman" w:eastAsia="黑体" w:cs="Times New Roman"/>
          <w:b w:val="0"/>
          <w:bCs w:val="0"/>
          <w:color w:val="auto"/>
          <w:kern w:val="0"/>
          <w:sz w:val="32"/>
          <w:szCs w:val="32"/>
          <w:highlight w:val="none"/>
          <w:shd w:val="clear" w:color="auto" w:fill="auto"/>
          <w:lang w:val="en-US" w:eastAsia="zh-CN" w:bidi="ar-SA"/>
        </w:rPr>
        <w:t>落实“四个责任”，持续加强组织领导。</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一是落实牵头责任，保持高位推动。</w:t>
      </w:r>
      <w:r>
        <w:rPr>
          <w:rFonts w:hint="default" w:ascii="Times New Roman" w:hAnsi="Times New Roman" w:eastAsia="仿宋_GB2312" w:cs="Times New Roman"/>
          <w:sz w:val="32"/>
          <w:szCs w:val="32"/>
          <w:lang w:val="en-US" w:eastAsia="zh-CN"/>
        </w:rPr>
        <w:t>坚持把乡村振兴作为解决“三农”问题的总抓手，</w:t>
      </w:r>
      <w:r>
        <w:rPr>
          <w:rFonts w:hint="default" w:ascii="Times New Roman" w:hAnsi="Times New Roman" w:eastAsia="仿宋_GB2312" w:cs="Times New Roman"/>
          <w:color w:val="auto"/>
          <w:sz w:val="32"/>
          <w:szCs w:val="32"/>
          <w:lang w:val="en-US" w:eastAsia="zh-CN"/>
        </w:rPr>
        <w:t>坚持“五级书记”抓落实，</w:t>
      </w:r>
      <w:r>
        <w:rPr>
          <w:rFonts w:hint="default" w:ascii="Times New Roman" w:hAnsi="Times New Roman" w:cs="Times New Roman"/>
          <w:sz w:val="32"/>
          <w:szCs w:val="32"/>
          <w:lang w:val="en-US" w:eastAsia="zh-CN"/>
        </w:rPr>
        <w:t>成立县委、县政府</w:t>
      </w:r>
      <w:r>
        <w:rPr>
          <w:rFonts w:hint="eastAsia" w:ascii="Times New Roman" w:hAnsi="Times New Roman" w:cs="Times New Roman"/>
          <w:sz w:val="32"/>
          <w:szCs w:val="32"/>
          <w:lang w:val="en-US" w:eastAsia="zh-CN"/>
        </w:rPr>
        <w:t>主要</w:t>
      </w:r>
      <w:r>
        <w:rPr>
          <w:rFonts w:hint="default" w:ascii="Times New Roman" w:hAnsi="Times New Roman" w:cs="Times New Roman"/>
          <w:sz w:val="32"/>
          <w:szCs w:val="32"/>
          <w:lang w:val="en-US" w:eastAsia="zh-CN"/>
        </w:rPr>
        <w:t>负责同志任组长的县委农村工作领导小组和县实现巩固拓展脱贫攻坚成果同乡村振兴有效衔接专项工作领导小组，先后召开县委常委会11次、县政府常务会13次、领导小组会议4次和各类专题会20</w:t>
      </w:r>
      <w:r>
        <w:rPr>
          <w:rFonts w:hint="eastAsia" w:ascii="Times New Roman" w:hAnsi="Times New Roman" w:cs="Times New Roman"/>
          <w:sz w:val="32"/>
          <w:szCs w:val="32"/>
          <w:lang w:val="en-US" w:eastAsia="zh-CN"/>
        </w:rPr>
        <w:t>余</w:t>
      </w:r>
      <w:r>
        <w:rPr>
          <w:rFonts w:hint="default" w:ascii="Times New Roman" w:hAnsi="Times New Roman" w:cs="Times New Roman"/>
          <w:sz w:val="32"/>
          <w:szCs w:val="32"/>
          <w:lang w:val="en-US" w:eastAsia="zh-CN"/>
        </w:rPr>
        <w:t>次，专题研究部署相关工作。县委、县政府主要</w:t>
      </w:r>
      <w:r>
        <w:rPr>
          <w:rFonts w:hint="eastAsia" w:ascii="Times New Roman" w:hAnsi="Times New Roman" w:cs="Times New Roman"/>
          <w:sz w:val="32"/>
          <w:szCs w:val="32"/>
          <w:lang w:val="en-US" w:eastAsia="zh-CN"/>
        </w:rPr>
        <w:t>负责同志坚持</w:t>
      </w:r>
      <w:r>
        <w:rPr>
          <w:rFonts w:hint="default" w:ascii="Times New Roman" w:hAnsi="Times New Roman" w:cs="Times New Roman"/>
          <w:sz w:val="32"/>
          <w:szCs w:val="32"/>
          <w:lang w:val="en-US" w:eastAsia="zh-CN"/>
        </w:rPr>
        <w:t>每月深入基层调研巩固脱贫成果同乡村振兴有效衔接工作1次以上。</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二是落实部门责任，凝聚工作合力。</w:t>
      </w:r>
      <w:r>
        <w:rPr>
          <w:rFonts w:hint="default" w:ascii="Times New Roman" w:hAnsi="Times New Roman" w:eastAsia="仿宋_GB2312" w:cs="Times New Roman"/>
          <w:kern w:val="0"/>
          <w:sz w:val="32"/>
          <w:szCs w:val="32"/>
        </w:rPr>
        <w:t>健全县委政府统筹、部门主责、乡镇主体、村组落实的责任机制，建立县委农办、县农业农村局、县乡村振兴局“三位一体”工作体系。实行县委县政府分管领导包行业、县级领导包乡镇、乡镇干部包村、</w:t>
      </w:r>
      <w:r>
        <w:rPr>
          <w:rFonts w:hint="default" w:ascii="Times New Roman" w:hAnsi="Times New Roman" w:eastAsia="仿宋_GB2312" w:cs="Times New Roman"/>
          <w:kern w:val="0"/>
          <w:sz w:val="32"/>
          <w:szCs w:val="32"/>
          <w:lang w:eastAsia="zh-CN"/>
        </w:rPr>
        <w:t>村组</w:t>
      </w:r>
      <w:r>
        <w:rPr>
          <w:rFonts w:hint="default" w:ascii="Times New Roman" w:hAnsi="Times New Roman" w:eastAsia="仿宋_GB2312" w:cs="Times New Roman"/>
          <w:kern w:val="0"/>
          <w:sz w:val="32"/>
          <w:szCs w:val="32"/>
        </w:rPr>
        <w:t>干部包户“四包”制度，四方责任压紧靠实。开展驻村帮扶干部轮换，向166个脱贫村、42个乡村振兴重点帮扶村，选优配强第一书记190人、驻村工作队员366人</w:t>
      </w:r>
      <w:r>
        <w:rPr>
          <w:rFonts w:hint="default" w:ascii="Times New Roman" w:hAnsi="Times New Roman" w:cs="Times New Roman"/>
          <w:kern w:val="0"/>
          <w:sz w:val="32"/>
          <w:szCs w:val="32"/>
          <w:lang w:eastAsia="zh-CN"/>
        </w:rPr>
        <w:t>。抽调能力过硬、经验丰富、担任过领导职务的老同志20名，成立专项工作督导组，常态开展专项督导</w:t>
      </w:r>
      <w:r>
        <w:rPr>
          <w:rFonts w:hint="default" w:ascii="Times New Roman" w:hAnsi="Times New Roman" w:cs="Times New Roman"/>
          <w:kern w:val="0"/>
          <w:sz w:val="32"/>
          <w:szCs w:val="32"/>
          <w:lang w:val="en-US" w:eastAsia="zh-CN"/>
        </w:rPr>
        <w:t>并</w:t>
      </w:r>
      <w:r>
        <w:rPr>
          <w:rFonts w:hint="default" w:ascii="Times New Roman" w:hAnsi="Times New Roman" w:cs="Times New Roman"/>
          <w:kern w:val="0"/>
          <w:sz w:val="32"/>
          <w:szCs w:val="32"/>
          <w:lang w:eastAsia="zh-CN"/>
        </w:rPr>
        <w:t>印发</w:t>
      </w:r>
      <w:r>
        <w:rPr>
          <w:rFonts w:hint="default" w:ascii="Times New Roman" w:hAnsi="Times New Roman" w:cs="Times New Roman"/>
          <w:kern w:val="0"/>
          <w:sz w:val="32"/>
          <w:szCs w:val="32"/>
          <w:lang w:val="en-US" w:eastAsia="zh-CN"/>
        </w:rPr>
        <w:t>工作</w:t>
      </w:r>
      <w:r>
        <w:rPr>
          <w:rFonts w:hint="default" w:ascii="Times New Roman" w:hAnsi="Times New Roman" w:cs="Times New Roman"/>
          <w:kern w:val="0"/>
          <w:sz w:val="32"/>
          <w:szCs w:val="32"/>
          <w:lang w:eastAsia="zh-CN"/>
        </w:rPr>
        <w:t>通报5期。</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三是落实协同责任，主动加强对接。</w:t>
      </w:r>
      <w:r>
        <w:rPr>
          <w:rFonts w:hint="default" w:ascii="Times New Roman" w:hAnsi="Times New Roman" w:eastAsia="仿宋_GB2312" w:cs="Times New Roman"/>
          <w:kern w:val="0"/>
          <w:sz w:val="32"/>
          <w:szCs w:val="32"/>
          <w:lang w:val="en-US" w:eastAsia="zh-CN"/>
        </w:rPr>
        <w:t>主动对接司法部、省委组织部、</w:t>
      </w:r>
      <w:r>
        <w:rPr>
          <w:rFonts w:hint="default" w:ascii="Times New Roman" w:hAnsi="Times New Roman" w:cs="Times New Roman"/>
          <w:kern w:val="0"/>
          <w:sz w:val="32"/>
          <w:szCs w:val="32"/>
          <w:lang w:val="en-US" w:eastAsia="zh-CN"/>
        </w:rPr>
        <w:t>泸州市、余杭区、</w:t>
      </w:r>
      <w:r>
        <w:rPr>
          <w:rFonts w:hint="default" w:ascii="Times New Roman" w:hAnsi="Times New Roman" w:eastAsia="仿宋_GB2312" w:cs="Times New Roman"/>
          <w:kern w:val="0"/>
          <w:sz w:val="32"/>
          <w:szCs w:val="32"/>
          <w:lang w:val="en-US" w:eastAsia="zh-CN"/>
        </w:rPr>
        <w:t>融通集团</w:t>
      </w:r>
      <w:r>
        <w:rPr>
          <w:rFonts w:hint="default" w:ascii="Times New Roman" w:hAnsi="Times New Roman" w:cs="Times New Roman"/>
          <w:kern w:val="0"/>
          <w:sz w:val="32"/>
          <w:szCs w:val="32"/>
          <w:lang w:val="en-US" w:eastAsia="zh-CN"/>
        </w:rPr>
        <w:t>、金控集团等帮扶单位，开展多轮次党政主要领导互访交流，召开联席会议</w:t>
      </w:r>
      <w:r>
        <w:rPr>
          <w:rFonts w:hint="eastAsia" w:ascii="Times New Roman" w:hAnsi="Times New Roman" w:cs="Times New Roman"/>
          <w:kern w:val="0"/>
          <w:sz w:val="32"/>
          <w:szCs w:val="32"/>
          <w:lang w:val="en-US" w:eastAsia="zh-CN"/>
        </w:rPr>
        <w:t>5</w:t>
      </w:r>
      <w:r>
        <w:rPr>
          <w:rFonts w:hint="default" w:ascii="Times New Roman" w:hAnsi="Times New Roman" w:cs="Times New Roman"/>
          <w:kern w:val="0"/>
          <w:sz w:val="32"/>
          <w:szCs w:val="32"/>
          <w:lang w:val="en-US" w:eastAsia="zh-CN"/>
        </w:rPr>
        <w:t>次，共同谋划部署重点任务。泸州市派出工作队31人赴苍开展省内先发带后发结对帮扶工作。金控集团派驻1名拥有基层政府工作经验、熟悉金融和企业经营管理的子公司副总，驻点开展托底性帮扶工作。</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四是落实整改责任，补齐工作短板。</w:t>
      </w:r>
      <w:r>
        <w:rPr>
          <w:rFonts w:hint="default" w:ascii="Times New Roman" w:hAnsi="Times New Roman" w:cs="Times New Roman"/>
          <w:sz w:val="32"/>
          <w:szCs w:val="32"/>
          <w:lang w:val="en-US" w:eastAsia="zh-CN"/>
        </w:rPr>
        <w:t>针对</w:t>
      </w:r>
      <w:r>
        <w:rPr>
          <w:rFonts w:hint="default" w:ascii="Times New Roman" w:hAnsi="Times New Roman" w:eastAsia="仿宋_GB2312" w:cs="Times New Roman"/>
          <w:sz w:val="32"/>
          <w:szCs w:val="32"/>
          <w:lang w:val="en-US" w:eastAsia="zh-CN"/>
        </w:rPr>
        <w:t>国、省2022年度考核评估反馈问题</w:t>
      </w:r>
      <w:r>
        <w:rPr>
          <w:rFonts w:hint="eastAsia" w:ascii="Times New Roman" w:hAnsi="Times New Roman" w:cs="Times New Roman"/>
          <w:sz w:val="32"/>
          <w:szCs w:val="32"/>
          <w:lang w:val="en-US" w:eastAsia="zh-CN"/>
        </w:rPr>
        <w:t>和</w:t>
      </w:r>
      <w:r>
        <w:rPr>
          <w:rFonts w:hint="default" w:ascii="Times New Roman" w:hAnsi="Times New Roman" w:eastAsia="仿宋_GB2312" w:cs="Times New Roman"/>
          <w:sz w:val="32"/>
          <w:szCs w:val="32"/>
          <w:lang w:val="en-US" w:eastAsia="zh-CN"/>
        </w:rPr>
        <w:t>挂牌督办事项</w:t>
      </w:r>
      <w:r>
        <w:rPr>
          <w:rFonts w:hint="default" w:ascii="Times New Roman" w:hAnsi="Times New Roman" w:cs="Times New Roman"/>
          <w:sz w:val="32"/>
          <w:szCs w:val="32"/>
          <w:lang w:val="en-US" w:eastAsia="zh-CN"/>
        </w:rPr>
        <w:t>，成立整改工作专班，</w:t>
      </w:r>
      <w:r>
        <w:rPr>
          <w:rFonts w:hint="default" w:ascii="Times New Roman" w:hAnsi="Times New Roman" w:eastAsia="仿宋_GB2312" w:cs="Times New Roman"/>
          <w:sz w:val="32"/>
          <w:szCs w:val="32"/>
          <w:lang w:val="en-US" w:eastAsia="zh-CN"/>
        </w:rPr>
        <w:t>制定整改方案</w:t>
      </w:r>
      <w:r>
        <w:rPr>
          <w:rFonts w:hint="default" w:ascii="Times New Roman" w:hAnsi="Times New Roman" w:cs="Times New Roman"/>
          <w:sz w:val="32"/>
          <w:szCs w:val="32"/>
          <w:lang w:val="en-US" w:eastAsia="zh-CN"/>
        </w:rPr>
        <w:t>，落实部门和乡镇整改责任。截至目前，2个国家衔接资金绩效评价反馈问题、3个省级考核评估反馈问题、2个省级乡村振兴实绩考核反馈</w:t>
      </w:r>
      <w:r>
        <w:rPr>
          <w:rFonts w:hint="eastAsia" w:ascii="Times New Roman" w:hAnsi="Times New Roman" w:cs="Times New Roman"/>
          <w:sz w:val="32"/>
          <w:szCs w:val="32"/>
          <w:lang w:val="en-US" w:eastAsia="zh-CN"/>
        </w:rPr>
        <w:t>问题</w:t>
      </w:r>
      <w:r>
        <w:rPr>
          <w:rFonts w:hint="default" w:ascii="Times New Roman" w:hAnsi="Times New Roman" w:cs="Times New Roman"/>
          <w:sz w:val="32"/>
          <w:szCs w:val="32"/>
          <w:lang w:val="en-US" w:eastAsia="zh-CN"/>
        </w:rPr>
        <w:t>，均已整改到位。</w:t>
      </w:r>
    </w:p>
    <w:p>
      <w:pPr>
        <w:keepNext w:val="0"/>
        <w:keepLines w:val="0"/>
        <w:pageBreakBefore w:val="0"/>
        <w:widowControl w:val="0"/>
        <w:tabs>
          <w:tab w:val="left" w:pos="6975"/>
        </w:tabs>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eastAsia="仿宋_GB2312" w:cs="Times New Roman"/>
          <w:b/>
          <w:bCs/>
          <w:color w:val="auto"/>
          <w:kern w:val="0"/>
          <w:sz w:val="32"/>
          <w:szCs w:val="32"/>
          <w:highlight w:val="none"/>
          <w:shd w:val="clear" w:color="auto" w:fill="auto"/>
          <w:lang w:val="en-US" w:eastAsia="zh-CN" w:bidi="ar-SA"/>
        </w:rPr>
      </w:pPr>
      <w:r>
        <w:rPr>
          <w:rFonts w:hint="default" w:ascii="Times New Roman" w:hAnsi="Times New Roman" w:eastAsia="黑体" w:cs="Times New Roman"/>
          <w:b w:val="0"/>
          <w:bCs w:val="0"/>
          <w:color w:val="auto"/>
          <w:kern w:val="0"/>
          <w:sz w:val="32"/>
          <w:szCs w:val="32"/>
          <w:highlight w:val="none"/>
          <w:shd w:val="clear" w:color="auto" w:fill="auto"/>
          <w:lang w:val="en-US" w:eastAsia="zh-CN" w:bidi="ar-SA"/>
        </w:rPr>
        <w:t>务实“三大举措”，持续守牢返贫底线。</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一是突出网格管理，把牢监测关口。</w:t>
      </w:r>
      <w:r>
        <w:rPr>
          <w:rFonts w:hint="default" w:ascii="Times New Roman" w:hAnsi="Times New Roman" w:eastAsia="仿宋_GB2312" w:cs="Times New Roman"/>
          <w:sz w:val="32"/>
          <w:szCs w:val="32"/>
        </w:rPr>
        <w:t>建立县乡村三级联动</w:t>
      </w:r>
      <w:r>
        <w:rPr>
          <w:rFonts w:hint="default" w:ascii="Times New Roman" w:hAnsi="Times New Roman" w:eastAsia="仿宋_GB2312" w:cs="Times New Roman"/>
          <w:sz w:val="32"/>
          <w:szCs w:val="32"/>
          <w:lang w:eastAsia="zh-CN"/>
        </w:rPr>
        <w:t>防</w:t>
      </w:r>
      <w:r>
        <w:rPr>
          <w:rFonts w:hint="default" w:ascii="Times New Roman" w:hAnsi="Times New Roman" w:eastAsia="仿宋_GB2312" w:cs="Times New Roman"/>
          <w:sz w:val="32"/>
          <w:szCs w:val="32"/>
        </w:rPr>
        <w:t>返贫监测帮扶网格体系，</w:t>
      </w:r>
      <w:r>
        <w:rPr>
          <w:rFonts w:hint="default" w:ascii="Times New Roman" w:hAnsi="Times New Roman" w:cs="Times New Roman"/>
          <w:sz w:val="32"/>
          <w:szCs w:val="32"/>
          <w:lang w:val="en-US" w:eastAsia="zh-CN"/>
        </w:rPr>
        <w:t>做到</w:t>
      </w:r>
      <w:r>
        <w:rPr>
          <w:rFonts w:hint="default" w:ascii="Times New Roman" w:hAnsi="Times New Roman" w:eastAsia="仿宋_GB2312" w:cs="Times New Roman"/>
          <w:sz w:val="32"/>
          <w:szCs w:val="32"/>
        </w:rPr>
        <w:t>定人定岗、定职定责</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落实</w:t>
      </w:r>
      <w:r>
        <w:rPr>
          <w:rFonts w:hint="default" w:ascii="Times New Roman" w:hAnsi="Times New Roman" w:cs="Times New Roman"/>
          <w:sz w:val="32"/>
          <w:szCs w:val="32"/>
          <w:lang w:eastAsia="zh-CN"/>
        </w:rPr>
        <w:t>县级网格22人、乡镇网格124人、村级网格3251人，</w:t>
      </w:r>
      <w:r>
        <w:rPr>
          <w:rFonts w:hint="default" w:ascii="Times New Roman" w:hAnsi="Times New Roman" w:cs="Times New Roman"/>
          <w:sz w:val="32"/>
          <w:szCs w:val="32"/>
          <w:lang w:val="en-US" w:eastAsia="zh-CN"/>
        </w:rPr>
        <w:t>全县</w:t>
      </w:r>
      <w:r>
        <w:rPr>
          <w:rFonts w:hint="default" w:ascii="Times New Roman" w:hAnsi="Times New Roman" w:cs="Times New Roman"/>
          <w:sz w:val="32"/>
          <w:szCs w:val="32"/>
          <w:lang w:eastAsia="zh-CN"/>
        </w:rPr>
        <w:t>防返贫监测网格管理体系</w:t>
      </w:r>
      <w:r>
        <w:rPr>
          <w:rFonts w:hint="eastAsia" w:ascii="Times New Roman" w:hAnsi="Times New Roman" w:cs="Times New Roman"/>
          <w:sz w:val="32"/>
          <w:szCs w:val="32"/>
          <w:lang w:val="en-US" w:eastAsia="zh-CN"/>
        </w:rPr>
        <w:t>更趋完善</w:t>
      </w:r>
      <w:r>
        <w:rPr>
          <w:rFonts w:hint="default" w:ascii="Times New Roman" w:hAnsi="Times New Roman" w:cs="Times New Roman"/>
          <w:sz w:val="32"/>
          <w:szCs w:val="32"/>
          <w:lang w:val="en-US" w:eastAsia="zh-CN"/>
        </w:rPr>
        <w:t>，持续发挥返贫监测作用。</w:t>
      </w:r>
      <w:r>
        <w:rPr>
          <w:rFonts w:hint="default" w:ascii="Times New Roman" w:hAnsi="Times New Roman" w:eastAsia="仿宋_GB2312" w:cs="Times New Roman"/>
          <w:sz w:val="32"/>
          <w:szCs w:val="32"/>
        </w:rPr>
        <w:t>建立数据共享联动机制，</w:t>
      </w:r>
      <w:r>
        <w:rPr>
          <w:rFonts w:hint="default" w:ascii="Times New Roman" w:hAnsi="Times New Roman" w:cs="Times New Roman"/>
          <w:sz w:val="32"/>
          <w:szCs w:val="32"/>
          <w:lang w:val="en-US" w:eastAsia="zh-CN"/>
        </w:rPr>
        <w:t>核查</w:t>
      </w:r>
      <w:r>
        <w:rPr>
          <w:rFonts w:hint="default" w:ascii="Times New Roman" w:hAnsi="Times New Roman" w:eastAsia="仿宋_GB2312" w:cs="Times New Roman"/>
          <w:sz w:val="32"/>
          <w:szCs w:val="32"/>
        </w:rPr>
        <w:t>县级部门发现风险线索19462条、省平台推送风险线索5495条</w:t>
      </w:r>
      <w:r>
        <w:rPr>
          <w:rFonts w:hint="default" w:ascii="Times New Roman" w:hAnsi="Times New Roman" w:cs="Times New Roman"/>
          <w:sz w:val="32"/>
          <w:szCs w:val="32"/>
          <w:lang w:eastAsia="zh-CN"/>
        </w:rPr>
        <w:t>，新识别纳入监测对象237户750人。</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二是突出精准帮扶，把牢政策关口。</w:t>
      </w:r>
      <w:r>
        <w:rPr>
          <w:rFonts w:hint="default" w:ascii="Times New Roman" w:hAnsi="Times New Roman" w:eastAsia="仿宋_GB2312" w:cs="Times New Roman"/>
          <w:sz w:val="32"/>
          <w:szCs w:val="32"/>
          <w:lang w:eastAsia="zh-CN"/>
        </w:rPr>
        <w:t>建立全县防返贫监测帮扶措施库，结合监测对象劳动力、发展需求等实际情况</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因户制定帮扶措施。</w:t>
      </w:r>
      <w:r>
        <w:rPr>
          <w:rFonts w:hint="default" w:ascii="Times New Roman" w:hAnsi="Times New Roman" w:eastAsia="仿宋_GB2312" w:cs="Times New Roman"/>
          <w:sz w:val="32"/>
          <w:szCs w:val="32"/>
          <w:lang w:val="en-US" w:eastAsia="zh-CN"/>
        </w:rPr>
        <w:t>发放各类学生资助4459.59万元</w:t>
      </w:r>
      <w:r>
        <w:rPr>
          <w:rFonts w:hint="default" w:ascii="Times New Roman" w:hAnsi="Times New Roman" w:cs="Times New Roman"/>
          <w:sz w:val="32"/>
          <w:szCs w:val="32"/>
          <w:lang w:val="en-US" w:eastAsia="zh-CN"/>
        </w:rPr>
        <w:t>，提供</w:t>
      </w:r>
      <w:r>
        <w:rPr>
          <w:rFonts w:hint="default" w:ascii="Times New Roman" w:hAnsi="Times New Roman" w:eastAsia="仿宋_GB2312" w:cs="Times New Roman"/>
          <w:sz w:val="32"/>
          <w:szCs w:val="32"/>
          <w:shd w:val="clear" w:color="auto" w:fill="auto"/>
          <w:lang w:val="en-US" w:eastAsia="zh-CN"/>
        </w:rPr>
        <w:t>医疗救助10.15万</w:t>
      </w:r>
      <w:r>
        <w:rPr>
          <w:rFonts w:hint="default" w:ascii="Times New Roman" w:hAnsi="Times New Roman" w:eastAsia="仿宋_GB2312" w:cs="Times New Roman"/>
          <w:sz w:val="32"/>
          <w:szCs w:val="32"/>
          <w:shd w:val="clear" w:color="auto" w:fill="auto"/>
        </w:rPr>
        <w:t>人</w:t>
      </w:r>
      <w:r>
        <w:rPr>
          <w:rFonts w:hint="default" w:ascii="Times New Roman" w:hAnsi="Times New Roman" w:cs="Times New Roman"/>
          <w:sz w:val="32"/>
          <w:szCs w:val="32"/>
          <w:shd w:val="clear" w:color="auto" w:fill="auto"/>
          <w:lang w:val="en-US" w:eastAsia="zh-CN"/>
        </w:rPr>
        <w:t>/</w:t>
      </w:r>
      <w:r>
        <w:rPr>
          <w:rFonts w:hint="default" w:ascii="Times New Roman" w:hAnsi="Times New Roman" w:eastAsia="仿宋_GB2312" w:cs="Times New Roman"/>
          <w:sz w:val="32"/>
          <w:szCs w:val="32"/>
          <w:shd w:val="clear" w:color="auto" w:fill="auto"/>
        </w:rPr>
        <w:t>次</w:t>
      </w:r>
      <w:r>
        <w:rPr>
          <w:rFonts w:hint="default" w:ascii="Times New Roman" w:hAnsi="Times New Roman" w:cs="Times New Roman"/>
          <w:sz w:val="32"/>
          <w:szCs w:val="32"/>
          <w:shd w:val="clear" w:color="auto" w:fill="auto"/>
          <w:lang w:eastAsia="zh-CN"/>
        </w:rPr>
        <w:t>，实施危房改造199户，</w:t>
      </w:r>
      <w:r>
        <w:rPr>
          <w:rFonts w:hint="default" w:ascii="Times New Roman" w:hAnsi="Times New Roman" w:cs="Times New Roman"/>
          <w:sz w:val="32"/>
          <w:szCs w:val="32"/>
          <w:shd w:val="clear" w:color="auto" w:fill="auto"/>
          <w:lang w:val="en-US" w:eastAsia="zh-CN"/>
        </w:rPr>
        <w:t>监测户</w:t>
      </w:r>
      <w:r>
        <w:rPr>
          <w:rFonts w:hint="default" w:ascii="Times New Roman" w:hAnsi="Times New Roman" w:cs="Times New Roman"/>
          <w:sz w:val="32"/>
          <w:szCs w:val="32"/>
          <w:shd w:val="clear" w:color="auto" w:fill="auto"/>
          <w:lang w:eastAsia="zh-CN"/>
        </w:rPr>
        <w:t>纳入农村低保432户1051人、特困人员11户12人，</w:t>
      </w:r>
      <w:r>
        <w:rPr>
          <w:rFonts w:hint="default" w:ascii="Times New Roman" w:hAnsi="Times New Roman" w:cs="Times New Roman"/>
          <w:sz w:val="32"/>
          <w:szCs w:val="32"/>
          <w:shd w:val="clear" w:color="auto" w:fill="auto"/>
          <w:lang w:val="en-US" w:eastAsia="zh-CN"/>
        </w:rPr>
        <w:t>发放</w:t>
      </w:r>
      <w:r>
        <w:rPr>
          <w:rFonts w:hint="default" w:ascii="Times New Roman" w:hAnsi="Times New Roman" w:cs="Times New Roman"/>
          <w:sz w:val="32"/>
          <w:szCs w:val="32"/>
          <w:shd w:val="clear" w:color="auto" w:fill="auto"/>
          <w:lang w:eastAsia="zh-CN"/>
        </w:rPr>
        <w:t>防返贫致贫救助帮扶基金</w:t>
      </w:r>
      <w:r>
        <w:rPr>
          <w:rFonts w:hint="default" w:ascii="Times New Roman" w:hAnsi="Times New Roman" w:cs="Times New Roman"/>
          <w:sz w:val="32"/>
          <w:szCs w:val="32"/>
          <w:shd w:val="clear" w:color="auto" w:fill="auto"/>
          <w:lang w:val="en-US" w:eastAsia="zh-CN"/>
        </w:rPr>
        <w:t>资金</w:t>
      </w:r>
      <w:r>
        <w:rPr>
          <w:rFonts w:hint="default" w:ascii="Times New Roman" w:hAnsi="Times New Roman" w:cs="Times New Roman"/>
          <w:sz w:val="32"/>
          <w:szCs w:val="32"/>
          <w:shd w:val="clear" w:color="auto" w:fill="auto"/>
          <w:lang w:eastAsia="zh-CN"/>
        </w:rPr>
        <w:t>76.34万元。</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三是突出动态监测，把牢退出关口。</w:t>
      </w:r>
      <w:r>
        <w:rPr>
          <w:rFonts w:hint="default" w:ascii="Times New Roman" w:hAnsi="Times New Roman" w:cs="Times New Roman"/>
          <w:sz w:val="32"/>
          <w:szCs w:val="32"/>
          <w:shd w:val="clear" w:color="auto" w:fill="auto"/>
          <w:lang w:val="en-US" w:eastAsia="zh-CN"/>
        </w:rPr>
        <w:t>密切</w:t>
      </w:r>
      <w:r>
        <w:rPr>
          <w:rFonts w:hint="default" w:ascii="Times New Roman" w:hAnsi="Times New Roman" w:cs="Times New Roman"/>
          <w:color w:val="auto"/>
          <w:sz w:val="32"/>
          <w:szCs w:val="32"/>
          <w:highlight w:val="none"/>
          <w:lang w:val="en-US" w:eastAsia="zh-CN"/>
        </w:rPr>
        <w:t>关注</w:t>
      </w:r>
      <w:r>
        <w:rPr>
          <w:rFonts w:hint="default" w:ascii="Times New Roman" w:hAnsi="Times New Roman" w:eastAsia="仿宋_GB2312" w:cs="Times New Roman"/>
          <w:color w:val="auto"/>
          <w:sz w:val="32"/>
          <w:szCs w:val="32"/>
          <w:highlight w:val="none"/>
        </w:rPr>
        <w:t>监测对象</w:t>
      </w:r>
      <w:r>
        <w:rPr>
          <w:rFonts w:hint="default" w:ascii="Times New Roman" w:hAnsi="Times New Roman" w:cs="Times New Roman"/>
          <w:color w:val="auto"/>
          <w:sz w:val="32"/>
          <w:szCs w:val="32"/>
          <w:highlight w:val="none"/>
          <w:lang w:val="en-US" w:eastAsia="zh-CN"/>
        </w:rPr>
        <w:t>收入支出</w:t>
      </w:r>
      <w:r>
        <w:rPr>
          <w:rFonts w:hint="default" w:ascii="Times New Roman" w:hAnsi="Times New Roman" w:eastAsia="仿宋_GB2312" w:cs="Times New Roman"/>
          <w:color w:val="auto"/>
          <w:sz w:val="32"/>
          <w:szCs w:val="32"/>
          <w:highlight w:val="none"/>
        </w:rPr>
        <w:t>、“两不愁三保障”</w:t>
      </w:r>
      <w:r>
        <w:rPr>
          <w:rFonts w:hint="default" w:ascii="Times New Roman" w:hAnsi="Times New Roman"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情况</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对于符合退出条件的监测对象，县级部门</w:t>
      </w:r>
      <w:r>
        <w:rPr>
          <w:rFonts w:hint="default" w:ascii="Times New Roman" w:hAnsi="Times New Roman" w:eastAsia="仿宋_GB2312" w:cs="Times New Roman"/>
          <w:color w:val="auto"/>
          <w:sz w:val="32"/>
          <w:szCs w:val="32"/>
          <w:highlight w:val="none"/>
          <w:lang w:val="en-US" w:eastAsia="zh-CN"/>
        </w:rPr>
        <w:t>在</w:t>
      </w:r>
      <w:r>
        <w:rPr>
          <w:rFonts w:hint="default" w:ascii="Times New Roman" w:hAnsi="Times New Roman" w:cs="Times New Roman"/>
          <w:color w:val="auto"/>
          <w:sz w:val="32"/>
          <w:szCs w:val="32"/>
          <w:highlight w:val="none"/>
          <w:lang w:val="en-US" w:eastAsia="zh-CN"/>
        </w:rPr>
        <w:t>镇、村两级</w:t>
      </w:r>
      <w:r>
        <w:rPr>
          <w:rFonts w:hint="default" w:ascii="Times New Roman" w:hAnsi="Times New Roman" w:eastAsia="仿宋_GB2312" w:cs="Times New Roman"/>
          <w:color w:val="auto"/>
          <w:sz w:val="32"/>
          <w:szCs w:val="32"/>
          <w:highlight w:val="none"/>
          <w:lang w:val="en-US" w:eastAsia="zh-CN"/>
        </w:rPr>
        <w:t>核实上报的基础上</w:t>
      </w:r>
      <w:r>
        <w:rPr>
          <w:rFonts w:hint="default" w:ascii="Times New Roman" w:hAnsi="Times New Roman" w:cs="Times New Roman"/>
          <w:color w:val="auto"/>
          <w:sz w:val="32"/>
          <w:szCs w:val="32"/>
          <w:highlight w:val="none"/>
          <w:lang w:val="en-US" w:eastAsia="zh-CN"/>
        </w:rPr>
        <w:t>，进行入户核实，</w:t>
      </w:r>
      <w:r>
        <w:rPr>
          <w:rFonts w:hint="default" w:ascii="Times New Roman" w:hAnsi="Times New Roman" w:eastAsia="仿宋_GB2312" w:cs="Times New Roman"/>
          <w:color w:val="auto"/>
          <w:sz w:val="32"/>
          <w:szCs w:val="32"/>
          <w:highlight w:val="none"/>
          <w:lang w:val="en-US" w:eastAsia="zh-CN"/>
        </w:rPr>
        <w:t>精准确定风险消除对象，并在风险消除后半年进行回访</w:t>
      </w:r>
      <w:r>
        <w:rPr>
          <w:rFonts w:hint="default" w:ascii="Times New Roman" w:hAnsi="Times New Roman" w:cs="Times New Roman"/>
          <w:color w:val="auto"/>
          <w:sz w:val="32"/>
          <w:szCs w:val="32"/>
          <w:highlight w:val="none"/>
          <w:lang w:val="en-US" w:eastAsia="zh-CN"/>
        </w:rPr>
        <w:t>。截至目前，全年共退出监测30户84人。</w:t>
      </w:r>
    </w:p>
    <w:p>
      <w:pPr>
        <w:keepNext w:val="0"/>
        <w:keepLines w:val="0"/>
        <w:pageBreakBefore w:val="0"/>
        <w:widowControl w:val="0"/>
        <w:tabs>
          <w:tab w:val="left" w:pos="6975"/>
        </w:tabs>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eastAsia="楷体_GB2312" w:cs="Times New Roman"/>
          <w:b/>
          <w:bCs/>
          <w:color w:val="auto"/>
          <w:kern w:val="0"/>
          <w:sz w:val="32"/>
          <w:szCs w:val="32"/>
          <w:highlight w:val="none"/>
          <w:shd w:val="clear" w:color="auto" w:fill="auto"/>
          <w:lang w:val="en-US" w:eastAsia="zh-CN" w:bidi="ar-SA"/>
        </w:rPr>
      </w:pPr>
      <w:r>
        <w:rPr>
          <w:rFonts w:hint="default" w:ascii="Times New Roman" w:hAnsi="Times New Roman" w:eastAsia="黑体" w:cs="Times New Roman"/>
          <w:b w:val="0"/>
          <w:bCs w:val="0"/>
          <w:color w:val="auto"/>
          <w:kern w:val="0"/>
          <w:sz w:val="32"/>
          <w:szCs w:val="32"/>
          <w:highlight w:val="none"/>
          <w:shd w:val="clear" w:color="auto" w:fill="auto"/>
          <w:lang w:val="en-US" w:eastAsia="zh-CN" w:bidi="ar-SA"/>
        </w:rPr>
        <w:t>聚焦“四大重点”，持续巩固脱贫成效。</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一是聚焦稳定增收，拓宽群众收入来源。</w:t>
      </w:r>
      <w:r>
        <w:rPr>
          <w:rFonts w:hint="default" w:ascii="Times New Roman" w:hAnsi="Times New Roman" w:eastAsia="仿宋_GB2312" w:cs="Times New Roman"/>
          <w:color w:val="auto"/>
          <w:sz w:val="32"/>
          <w:szCs w:val="32"/>
          <w:highlight w:val="none"/>
        </w:rPr>
        <w:t>安排衔接资金500万元用于发展庭院经济</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30万元用于监测户产业</w:t>
      </w:r>
      <w:r>
        <w:rPr>
          <w:rFonts w:hint="default" w:ascii="Times New Roman" w:hAnsi="Times New Roman" w:cs="Times New Roman"/>
          <w:color w:val="auto"/>
          <w:sz w:val="32"/>
          <w:szCs w:val="32"/>
          <w:highlight w:val="none"/>
          <w:lang w:val="en-US" w:eastAsia="zh-CN"/>
        </w:rPr>
        <w:t>发展</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shd w:val="clear" w:color="auto" w:fill="auto"/>
        </w:rPr>
        <w:t>发放小额信贷8</w:t>
      </w:r>
      <w:r>
        <w:rPr>
          <w:rFonts w:hint="default" w:ascii="Times New Roman" w:hAnsi="Times New Roman" w:eastAsia="仿宋_GB2312" w:cs="Times New Roman"/>
          <w:color w:val="auto"/>
          <w:sz w:val="32"/>
          <w:szCs w:val="32"/>
          <w:highlight w:val="none"/>
          <w:shd w:val="clear" w:color="auto" w:fill="auto"/>
          <w:lang w:val="en-US" w:eastAsia="zh-CN"/>
        </w:rPr>
        <w:t>452</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8</w:t>
      </w:r>
      <w:r>
        <w:rPr>
          <w:rFonts w:hint="default" w:ascii="Times New Roman" w:hAnsi="Times New Roman" w:eastAsia="仿宋_GB2312" w:cs="Times New Roman"/>
          <w:color w:val="auto"/>
          <w:sz w:val="32"/>
          <w:szCs w:val="32"/>
          <w:highlight w:val="none"/>
          <w:shd w:val="clear" w:color="auto" w:fill="auto"/>
        </w:rPr>
        <w:t>5万元</w:t>
      </w:r>
      <w:r>
        <w:rPr>
          <w:rFonts w:hint="default" w:ascii="Times New Roman" w:hAnsi="Times New Roman" w:cs="Times New Roman"/>
          <w:color w:val="auto"/>
          <w:sz w:val="32"/>
          <w:szCs w:val="32"/>
          <w:highlight w:val="none"/>
          <w:shd w:val="clear" w:color="auto" w:fill="auto"/>
          <w:lang w:val="en-US" w:eastAsia="zh-CN"/>
        </w:rPr>
        <w:t>用于户办产业</w:t>
      </w:r>
      <w:r>
        <w:rPr>
          <w:rFonts w:hint="default" w:ascii="Times New Roman" w:hAnsi="Times New Roman" w:eastAsia="仿宋_GB2312" w:cs="Times New Roman"/>
          <w:color w:val="auto"/>
          <w:sz w:val="32"/>
          <w:szCs w:val="32"/>
          <w:highlight w:val="none"/>
        </w:rPr>
        <w:t>。</w:t>
      </w:r>
      <w:r>
        <w:rPr>
          <w:rStyle w:val="17"/>
          <w:rFonts w:hint="default" w:ascii="Times New Roman" w:hAnsi="Times New Roman" w:eastAsia="仿宋_GB2312" w:cs="Times New Roman"/>
          <w:color w:val="auto"/>
          <w:sz w:val="32"/>
          <w:szCs w:val="32"/>
          <w:highlight w:val="none"/>
          <w:lang w:val="en-US" w:eastAsia="zh-CN"/>
        </w:rPr>
        <w:t>开展各类</w:t>
      </w:r>
      <w:r>
        <w:rPr>
          <w:rStyle w:val="17"/>
          <w:rFonts w:hint="default" w:ascii="Times New Roman" w:hAnsi="Times New Roman" w:cs="Times New Roman"/>
          <w:color w:val="auto"/>
          <w:sz w:val="32"/>
          <w:szCs w:val="32"/>
          <w:highlight w:val="none"/>
          <w:lang w:val="en-US" w:eastAsia="zh-CN"/>
        </w:rPr>
        <w:t>就业</w:t>
      </w:r>
      <w:r>
        <w:rPr>
          <w:rStyle w:val="17"/>
          <w:rFonts w:hint="default" w:ascii="Times New Roman" w:hAnsi="Times New Roman" w:eastAsia="仿宋_GB2312" w:cs="Times New Roman"/>
          <w:color w:val="auto"/>
          <w:sz w:val="32"/>
          <w:szCs w:val="32"/>
          <w:highlight w:val="none"/>
          <w:lang w:val="en-US" w:eastAsia="zh-CN"/>
        </w:rPr>
        <w:t>培训96班次</w:t>
      </w:r>
      <w:r>
        <w:rPr>
          <w:rStyle w:val="17"/>
          <w:rFonts w:hint="default" w:ascii="Times New Roman" w:hAnsi="Times New Roman" w:cs="Times New Roman"/>
          <w:color w:val="auto"/>
          <w:sz w:val="32"/>
          <w:szCs w:val="32"/>
          <w:highlight w:val="none"/>
          <w:lang w:val="en-US" w:eastAsia="zh-CN"/>
        </w:rPr>
        <w:t>、培训</w:t>
      </w:r>
      <w:r>
        <w:rPr>
          <w:rStyle w:val="17"/>
          <w:rFonts w:hint="default" w:ascii="Times New Roman" w:hAnsi="Times New Roman" w:eastAsia="仿宋_GB2312" w:cs="Times New Roman"/>
          <w:color w:val="auto"/>
          <w:sz w:val="32"/>
          <w:szCs w:val="32"/>
          <w:highlight w:val="none"/>
          <w:lang w:val="en-US" w:eastAsia="zh-CN"/>
        </w:rPr>
        <w:t>3319人，</w:t>
      </w:r>
      <w:r>
        <w:rPr>
          <w:rStyle w:val="17"/>
          <w:rFonts w:hint="default" w:ascii="Times New Roman" w:hAnsi="Times New Roman" w:eastAsia="仿宋_GB2312" w:cs="Times New Roman"/>
          <w:color w:val="auto"/>
          <w:sz w:val="32"/>
          <w:szCs w:val="32"/>
          <w:highlight w:val="none"/>
        </w:rPr>
        <w:t>开发公益性岗位</w:t>
      </w:r>
      <w:r>
        <w:rPr>
          <w:rStyle w:val="17"/>
          <w:rFonts w:hint="default" w:ascii="Times New Roman" w:hAnsi="Times New Roman" w:eastAsia="仿宋_GB2312" w:cs="Times New Roman"/>
          <w:color w:val="auto"/>
          <w:sz w:val="32"/>
          <w:szCs w:val="32"/>
          <w:highlight w:val="none"/>
          <w:lang w:val="en-US" w:eastAsia="zh-CN"/>
        </w:rPr>
        <w:t>2998个</w:t>
      </w:r>
      <w:r>
        <w:rPr>
          <w:rStyle w:val="17"/>
          <w:rFonts w:hint="default" w:ascii="Times New Roman" w:hAnsi="Times New Roman" w:eastAsia="仿宋_GB2312" w:cs="Times New Roman"/>
          <w:color w:val="auto"/>
          <w:sz w:val="32"/>
          <w:szCs w:val="32"/>
          <w:highlight w:val="none"/>
        </w:rPr>
        <w:t>，</w:t>
      </w:r>
      <w:r>
        <w:rPr>
          <w:rStyle w:val="17"/>
          <w:rFonts w:hint="default" w:ascii="Times New Roman" w:hAnsi="Times New Roman" w:eastAsia="仿宋_GB2312" w:cs="Times New Roman"/>
          <w:color w:val="auto"/>
          <w:sz w:val="32"/>
          <w:szCs w:val="32"/>
          <w:highlight w:val="none"/>
          <w:lang w:val="en-US" w:eastAsia="zh-CN"/>
        </w:rPr>
        <w:t>农村劳动力转移就业24.65万人，</w:t>
      </w:r>
      <w:r>
        <w:rPr>
          <w:rStyle w:val="17"/>
          <w:rFonts w:hint="default" w:ascii="Times New Roman" w:hAnsi="Times New Roman" w:cs="Times New Roman"/>
          <w:color w:val="auto"/>
          <w:sz w:val="32"/>
          <w:szCs w:val="32"/>
          <w:highlight w:val="none"/>
          <w:lang w:val="en-US" w:eastAsia="zh-CN"/>
        </w:rPr>
        <w:t>全县</w:t>
      </w:r>
      <w:r>
        <w:rPr>
          <w:rStyle w:val="17"/>
          <w:rFonts w:hint="default" w:ascii="Times New Roman" w:hAnsi="Times New Roman" w:eastAsia="仿宋_GB2312" w:cs="Times New Roman"/>
          <w:color w:val="auto"/>
          <w:sz w:val="32"/>
          <w:szCs w:val="32"/>
          <w:highlight w:val="none"/>
        </w:rPr>
        <w:t>4.2</w:t>
      </w:r>
      <w:r>
        <w:rPr>
          <w:rStyle w:val="17"/>
          <w:rFonts w:hint="default" w:ascii="Times New Roman" w:hAnsi="Times New Roman" w:eastAsia="仿宋_GB2312" w:cs="Times New Roman"/>
          <w:color w:val="auto"/>
          <w:sz w:val="32"/>
          <w:szCs w:val="32"/>
          <w:highlight w:val="none"/>
          <w:lang w:val="en-US" w:eastAsia="zh-CN"/>
        </w:rPr>
        <w:t>8</w:t>
      </w:r>
      <w:r>
        <w:rPr>
          <w:rStyle w:val="17"/>
          <w:rFonts w:hint="default" w:ascii="Times New Roman" w:hAnsi="Times New Roman" w:eastAsia="仿宋_GB2312" w:cs="Times New Roman"/>
          <w:color w:val="auto"/>
          <w:sz w:val="32"/>
          <w:szCs w:val="32"/>
          <w:highlight w:val="none"/>
        </w:rPr>
        <w:t>万有务工需求脱贫人口实现全部就业。</w:t>
      </w:r>
      <w:r>
        <w:rPr>
          <w:rStyle w:val="17"/>
          <w:rFonts w:hint="default" w:ascii="Times New Roman" w:hAnsi="Times New Roman" w:cs="Times New Roman"/>
          <w:color w:val="auto"/>
          <w:sz w:val="32"/>
          <w:szCs w:val="32"/>
          <w:highlight w:val="none"/>
          <w:lang w:val="en-US" w:eastAsia="zh-CN"/>
        </w:rPr>
        <w:t>开展</w:t>
      </w:r>
      <w:r>
        <w:rPr>
          <w:rStyle w:val="17"/>
          <w:rFonts w:hint="default" w:ascii="Times New Roman" w:hAnsi="Times New Roman" w:eastAsia="仿宋_GB2312" w:cs="Times New Roman"/>
          <w:color w:val="auto"/>
          <w:spacing w:val="2"/>
          <w:sz w:val="32"/>
          <w:szCs w:val="32"/>
          <w:highlight w:val="none"/>
        </w:rPr>
        <w:t>2023年电商直播计划</w:t>
      </w:r>
      <w:r>
        <w:rPr>
          <w:rStyle w:val="17"/>
          <w:rFonts w:hint="default" w:ascii="Times New Roman" w:hAnsi="Times New Roman" w:cs="Times New Roman"/>
          <w:color w:val="auto"/>
          <w:spacing w:val="2"/>
          <w:sz w:val="32"/>
          <w:szCs w:val="32"/>
          <w:highlight w:val="none"/>
          <w:lang w:eastAsia="zh-CN"/>
        </w:rPr>
        <w:t>，</w:t>
      </w:r>
      <w:r>
        <w:rPr>
          <w:rStyle w:val="17"/>
          <w:rFonts w:hint="default" w:ascii="Times New Roman" w:hAnsi="Times New Roman" w:eastAsia="仿宋_GB2312" w:cs="Times New Roman"/>
          <w:color w:val="auto"/>
          <w:spacing w:val="2"/>
          <w:sz w:val="32"/>
          <w:szCs w:val="32"/>
          <w:highlight w:val="none"/>
        </w:rPr>
        <w:t>发布</w:t>
      </w:r>
      <w:r>
        <w:rPr>
          <w:rStyle w:val="17"/>
          <w:rFonts w:hint="default" w:ascii="Times New Roman" w:hAnsi="Times New Roman" w:eastAsia="仿宋_GB2312" w:cs="Times New Roman"/>
          <w:color w:val="auto"/>
          <w:spacing w:val="2"/>
          <w:sz w:val="32"/>
          <w:szCs w:val="32"/>
          <w:highlight w:val="none"/>
          <w:lang w:eastAsia="zh-CN"/>
        </w:rPr>
        <w:t>《</w:t>
      </w:r>
      <w:r>
        <w:rPr>
          <w:rStyle w:val="17"/>
          <w:rFonts w:hint="default" w:ascii="Times New Roman" w:hAnsi="Times New Roman" w:eastAsia="仿宋_GB2312" w:cs="Times New Roman"/>
          <w:color w:val="auto"/>
          <w:spacing w:val="2"/>
          <w:sz w:val="32"/>
          <w:szCs w:val="32"/>
          <w:highlight w:val="none"/>
        </w:rPr>
        <w:t>苍溪县支持电商发展黄金十条</w:t>
      </w:r>
      <w:r>
        <w:rPr>
          <w:rStyle w:val="17"/>
          <w:rFonts w:hint="default" w:ascii="Times New Roman" w:hAnsi="Times New Roman" w:eastAsia="仿宋_GB2312" w:cs="Times New Roman"/>
          <w:color w:val="auto"/>
          <w:spacing w:val="2"/>
          <w:sz w:val="32"/>
          <w:szCs w:val="32"/>
          <w:highlight w:val="none"/>
          <w:lang w:eastAsia="zh-CN"/>
        </w:rPr>
        <w:t>》</w:t>
      </w:r>
      <w:r>
        <w:rPr>
          <w:rStyle w:val="17"/>
          <w:rFonts w:hint="default" w:ascii="Times New Roman" w:hAnsi="Times New Roman" w:eastAsia="仿宋_GB2312" w:cs="Times New Roman"/>
          <w:color w:val="auto"/>
          <w:spacing w:val="2"/>
          <w:sz w:val="32"/>
          <w:szCs w:val="32"/>
          <w:highlight w:val="none"/>
        </w:rPr>
        <w:t>，</w:t>
      </w:r>
      <w:r>
        <w:rPr>
          <w:rStyle w:val="17"/>
          <w:rFonts w:hint="default" w:ascii="Times New Roman" w:hAnsi="Times New Roman" w:eastAsia="仿宋_GB2312" w:cs="Times New Roman"/>
          <w:color w:val="auto"/>
          <w:spacing w:val="2"/>
          <w:sz w:val="32"/>
          <w:szCs w:val="32"/>
          <w:highlight w:val="none"/>
          <w:lang w:val="en-US" w:eastAsia="zh-CN"/>
        </w:rPr>
        <w:t>开展</w:t>
      </w:r>
      <w:r>
        <w:rPr>
          <w:rStyle w:val="17"/>
          <w:rFonts w:hint="default" w:ascii="Times New Roman" w:hAnsi="Times New Roman" w:eastAsia="仿宋_GB2312" w:cs="Times New Roman"/>
          <w:color w:val="auto"/>
          <w:spacing w:val="2"/>
          <w:sz w:val="32"/>
          <w:szCs w:val="32"/>
          <w:highlight w:val="none"/>
        </w:rPr>
        <w:t>苍溪农特产品展销、直播带货活动10余场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2023年</w:t>
      </w:r>
      <w:r>
        <w:rPr>
          <w:rFonts w:hint="default" w:ascii="Times New Roman" w:hAnsi="Times New Roman" w:cs="Times New Roman"/>
          <w:color w:val="auto"/>
          <w:sz w:val="32"/>
          <w:szCs w:val="32"/>
          <w:highlight w:val="none"/>
          <w:shd w:val="clear" w:color="auto" w:fill="auto"/>
          <w:lang w:val="en-US" w:eastAsia="zh-CN"/>
        </w:rPr>
        <w:t>全县</w:t>
      </w:r>
      <w:r>
        <w:rPr>
          <w:rFonts w:hint="default" w:ascii="Times New Roman" w:hAnsi="Times New Roman" w:eastAsia="仿宋_GB2312" w:cs="Times New Roman"/>
          <w:color w:val="auto"/>
          <w:sz w:val="32"/>
          <w:szCs w:val="32"/>
          <w:highlight w:val="none"/>
          <w:shd w:val="clear" w:color="auto" w:fill="auto"/>
        </w:rPr>
        <w:t>销往东部地区农产品</w:t>
      </w:r>
      <w:r>
        <w:rPr>
          <w:rFonts w:hint="default" w:ascii="Times New Roman" w:hAnsi="Times New Roman" w:eastAsia="仿宋_GB2312" w:cs="Times New Roman"/>
          <w:color w:val="auto"/>
          <w:sz w:val="32"/>
          <w:szCs w:val="32"/>
          <w:highlight w:val="none"/>
          <w:shd w:val="clear" w:color="auto" w:fill="auto"/>
          <w:lang w:val="en-US" w:eastAsia="zh-CN"/>
        </w:rPr>
        <w:t>1.24</w:t>
      </w:r>
      <w:r>
        <w:rPr>
          <w:rFonts w:hint="default" w:ascii="Times New Roman" w:hAnsi="Times New Roman" w:eastAsia="仿宋_GB2312" w:cs="Times New Roman"/>
          <w:color w:val="auto"/>
          <w:sz w:val="32"/>
          <w:szCs w:val="32"/>
          <w:highlight w:val="none"/>
          <w:shd w:val="clear" w:color="auto" w:fill="auto"/>
          <w:lang w:eastAsia="zh-CN"/>
        </w:rPr>
        <w:t>亿</w:t>
      </w:r>
      <w:r>
        <w:rPr>
          <w:rFonts w:hint="default" w:ascii="Times New Roman" w:hAnsi="Times New Roman" w:eastAsia="仿宋_GB2312" w:cs="Times New Roman"/>
          <w:color w:val="auto"/>
          <w:sz w:val="32"/>
          <w:szCs w:val="32"/>
          <w:highlight w:val="none"/>
          <w:shd w:val="clear" w:color="auto" w:fill="auto"/>
        </w:rPr>
        <w:t>元。</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二是聚焦项目建设，用好用活衔接资金。</w:t>
      </w:r>
      <w:r>
        <w:rPr>
          <w:rStyle w:val="17"/>
          <w:rFonts w:hint="default" w:ascii="Times New Roman" w:hAnsi="Times New Roman" w:cs="Times New Roman"/>
          <w:color w:val="auto"/>
          <w:spacing w:val="2"/>
          <w:sz w:val="32"/>
          <w:szCs w:val="32"/>
          <w:highlight w:val="none"/>
          <w:lang w:val="en-US" w:eastAsia="zh-CN"/>
        </w:rPr>
        <w:t>加强</w:t>
      </w:r>
      <w:r>
        <w:rPr>
          <w:rStyle w:val="17"/>
          <w:rFonts w:hint="default" w:ascii="Times New Roman" w:hAnsi="Times New Roman" w:eastAsia="仿宋_GB2312" w:cs="Times New Roman"/>
          <w:color w:val="auto"/>
          <w:spacing w:val="2"/>
          <w:sz w:val="32"/>
          <w:szCs w:val="32"/>
          <w:highlight w:val="none"/>
          <w:lang w:val="en-US" w:eastAsia="zh-CN"/>
        </w:rPr>
        <w:t>衔接资金项目建设管理</w:t>
      </w:r>
      <w:r>
        <w:rPr>
          <w:rStyle w:val="17"/>
          <w:rFonts w:hint="default" w:ascii="Times New Roman" w:hAnsi="Times New Roman" w:cs="Times New Roman"/>
          <w:color w:val="auto"/>
          <w:spacing w:val="2"/>
          <w:sz w:val="32"/>
          <w:szCs w:val="32"/>
          <w:highlight w:val="none"/>
          <w:lang w:val="en-US" w:eastAsia="zh-CN"/>
        </w:rPr>
        <w:t>，严格按照“村申报、乡审核、部门审查、县级审定”项目入库程序，全年储备项目521个。按照“县级统管、乡镇监管、村级直管、群众监督”的原则，严格落实项目资产后续管理责任，形成项目资产“分级管理、逐级负责、共同监管”格局。</w:t>
      </w:r>
      <w:r>
        <w:rPr>
          <w:rFonts w:hint="default" w:ascii="Times New Roman" w:hAnsi="Times New Roman" w:cs="Times New Roman"/>
          <w:color w:val="auto"/>
          <w:sz w:val="32"/>
          <w:szCs w:val="32"/>
          <w:highlight w:val="none"/>
          <w:shd w:val="clear" w:color="auto" w:fill="auto"/>
          <w:lang w:val="en-US" w:eastAsia="zh-CN"/>
        </w:rPr>
        <w:t>针对</w:t>
      </w:r>
      <w:r>
        <w:rPr>
          <w:rFonts w:hint="default" w:ascii="Times New Roman" w:hAnsi="Times New Roman" w:eastAsia="仿宋_GB2312" w:cs="Times New Roman"/>
          <w:sz w:val="32"/>
          <w:szCs w:val="32"/>
        </w:rPr>
        <w:t>42个重点帮扶村</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lang w:val="en-US" w:eastAsia="zh-CN"/>
        </w:rPr>
        <w:t>1+42</w:t>
      </w:r>
      <w:r>
        <w:rPr>
          <w:rFonts w:hint="default" w:ascii="Times New Roman" w:hAnsi="Times New Roman" w:eastAsia="仿宋_GB2312" w:cs="Times New Roman"/>
          <w:sz w:val="32"/>
          <w:szCs w:val="32"/>
          <w:lang w:eastAsia="zh-CN"/>
        </w:rPr>
        <w:t>”构架编制重点村五年实施方案</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本年度</w:t>
      </w:r>
      <w:r>
        <w:rPr>
          <w:rFonts w:hint="default" w:ascii="Times New Roman" w:hAnsi="Times New Roman" w:eastAsia="仿宋_GB2312" w:cs="Times New Roman"/>
          <w:sz w:val="32"/>
          <w:szCs w:val="32"/>
        </w:rPr>
        <w:t>投入衔接资金2600万元</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用于重点帮扶村项目建设，加快补齐短板弱项</w:t>
      </w:r>
      <w:r>
        <w:rPr>
          <w:rFonts w:hint="default" w:ascii="Times New Roman" w:hAnsi="Times New Roman" w:cs="Times New Roman"/>
          <w:sz w:val="32"/>
          <w:szCs w:val="32"/>
          <w:lang w:eastAsia="zh-CN"/>
        </w:rPr>
        <w:t>。</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三是聚焦易地搬迁，持续完善后续扶持。</w:t>
      </w:r>
      <w:r>
        <w:rPr>
          <w:rFonts w:hint="default" w:ascii="Times New Roman" w:hAnsi="Times New Roman" w:cs="Times New Roman"/>
          <w:color w:val="auto"/>
          <w:sz w:val="32"/>
          <w:szCs w:val="32"/>
          <w:lang w:val="en-US" w:eastAsia="zh-CN"/>
        </w:rPr>
        <w:t>针对</w:t>
      </w:r>
      <w:r>
        <w:rPr>
          <w:rFonts w:hint="default" w:ascii="Times New Roman" w:hAnsi="Times New Roman" w:eastAsia="仿宋_GB2312" w:cs="Times New Roman"/>
          <w:color w:val="auto"/>
          <w:sz w:val="32"/>
          <w:szCs w:val="32"/>
        </w:rPr>
        <w:t>易地搬迁集中安置点</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实施党建引领、生态宜居、产业发展、就业促进、社会保障“五大工程”</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健全“党小组+自治组织+社会组织”组织体系</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全县20个集中安置点全部建有庭院党小组</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自治管委会</w:t>
      </w:r>
      <w:r>
        <w:rPr>
          <w:rFonts w:hint="default" w:ascii="Times New Roman" w:hAnsi="Times New Roman" w:cs="Times New Roman"/>
          <w:color w:val="auto"/>
          <w:sz w:val="32"/>
          <w:szCs w:val="32"/>
          <w:lang w:eastAsia="zh-CN"/>
        </w:rPr>
        <w:t>。</w:t>
      </w:r>
      <w:r>
        <w:rPr>
          <w:rStyle w:val="18"/>
          <w:rFonts w:hint="default" w:ascii="Times New Roman" w:hAnsi="Times New Roman" w:eastAsia="仿宋_GB2312" w:cs="Times New Roman"/>
          <w:color w:val="auto"/>
          <w:kern w:val="0"/>
          <w:sz w:val="32"/>
          <w:szCs w:val="32"/>
          <w:highlight w:val="none"/>
          <w:lang w:val="en-US" w:eastAsia="zh-CN" w:bidi="ar-SA"/>
        </w:rPr>
        <w:t>投</w:t>
      </w:r>
      <w:r>
        <w:rPr>
          <w:rStyle w:val="18"/>
          <w:rFonts w:hint="eastAsia" w:ascii="Times New Roman" w:hAnsi="Times New Roman" w:cs="Times New Roman"/>
          <w:color w:val="auto"/>
          <w:kern w:val="0"/>
          <w:sz w:val="32"/>
          <w:szCs w:val="32"/>
          <w:highlight w:val="none"/>
          <w:lang w:val="en-US" w:eastAsia="zh-CN" w:bidi="ar-SA"/>
        </w:rPr>
        <w:t>入</w:t>
      </w:r>
      <w:r>
        <w:rPr>
          <w:rStyle w:val="18"/>
          <w:rFonts w:hint="default" w:ascii="Times New Roman" w:hAnsi="Times New Roman" w:eastAsia="仿宋_GB2312" w:cs="Times New Roman"/>
          <w:color w:val="auto"/>
          <w:kern w:val="0"/>
          <w:sz w:val="32"/>
          <w:szCs w:val="32"/>
          <w:highlight w:val="none"/>
          <w:lang w:val="en-US" w:eastAsia="zh-CN" w:bidi="ar-SA"/>
        </w:rPr>
        <w:t>260万元</w:t>
      </w:r>
      <w:r>
        <w:rPr>
          <w:rStyle w:val="18"/>
          <w:rFonts w:hint="default" w:ascii="Times New Roman" w:hAnsi="Times New Roman" w:cs="Times New Roman"/>
          <w:color w:val="auto"/>
          <w:kern w:val="0"/>
          <w:sz w:val="32"/>
          <w:szCs w:val="32"/>
          <w:highlight w:val="none"/>
          <w:lang w:val="en-US" w:eastAsia="zh-CN" w:bidi="ar-SA"/>
        </w:rPr>
        <w:t>用于</w:t>
      </w:r>
      <w:r>
        <w:rPr>
          <w:rFonts w:hint="default" w:ascii="Times New Roman" w:hAnsi="Times New Roman" w:eastAsia="仿宋_GB2312" w:cs="Times New Roman"/>
          <w:b w:val="0"/>
          <w:bCs w:val="0"/>
          <w:color w:val="auto"/>
          <w:kern w:val="2"/>
          <w:sz w:val="32"/>
          <w:szCs w:val="32"/>
          <w:lang w:val="en-US" w:eastAsia="zh-CN" w:bidi="ar-SA"/>
        </w:rPr>
        <w:t>猕猴桃、柑橘</w:t>
      </w:r>
      <w:r>
        <w:rPr>
          <w:rFonts w:hint="default" w:ascii="Times New Roman" w:hAnsi="Times New Roman" w:cs="Times New Roman"/>
          <w:b w:val="0"/>
          <w:bCs w:val="0"/>
          <w:color w:val="auto"/>
          <w:kern w:val="2"/>
          <w:sz w:val="32"/>
          <w:szCs w:val="32"/>
          <w:lang w:val="en-US" w:eastAsia="zh-CN" w:bidi="ar-SA"/>
        </w:rPr>
        <w:t>园区和基础配套设施建设，</w:t>
      </w:r>
      <w:r>
        <w:rPr>
          <w:rFonts w:hint="default" w:ascii="Times New Roman" w:hAnsi="Times New Roman" w:eastAsia="仿宋_GB2312" w:cs="Times New Roman"/>
          <w:b w:val="0"/>
          <w:bCs w:val="0"/>
          <w:color w:val="auto"/>
          <w:kern w:val="2"/>
          <w:sz w:val="32"/>
          <w:szCs w:val="32"/>
          <w:lang w:val="en-US" w:eastAsia="zh-CN" w:bidi="ar-SA"/>
        </w:rPr>
        <w:t>优先吸纳搬迁群众务工</w:t>
      </w:r>
      <w:r>
        <w:rPr>
          <w:rFonts w:hint="default" w:ascii="Times New Roman" w:hAnsi="Times New Roman" w:cs="Times New Roman"/>
          <w:b w:val="0"/>
          <w:bCs w:val="0"/>
          <w:color w:val="auto"/>
          <w:kern w:val="2"/>
          <w:sz w:val="32"/>
          <w:szCs w:val="32"/>
          <w:lang w:val="en-US" w:eastAsia="zh-CN" w:bidi="ar-SA"/>
        </w:rPr>
        <w:t>，安置点产业发展、基础设施配套</w:t>
      </w:r>
      <w:r>
        <w:rPr>
          <w:rFonts w:hint="eastAsia" w:ascii="Times New Roman" w:hAnsi="Times New Roman" w:cs="Times New Roman"/>
          <w:b w:val="0"/>
          <w:bCs w:val="0"/>
          <w:color w:val="auto"/>
          <w:kern w:val="2"/>
          <w:sz w:val="32"/>
          <w:szCs w:val="32"/>
          <w:lang w:val="en-US" w:eastAsia="zh-CN" w:bidi="ar-SA"/>
        </w:rPr>
        <w:t>建设</w:t>
      </w:r>
      <w:r>
        <w:rPr>
          <w:rFonts w:hint="default" w:ascii="Times New Roman" w:hAnsi="Times New Roman" w:cs="Times New Roman"/>
          <w:b w:val="0"/>
          <w:bCs w:val="0"/>
          <w:color w:val="auto"/>
          <w:kern w:val="2"/>
          <w:sz w:val="32"/>
          <w:szCs w:val="32"/>
          <w:lang w:val="en-US" w:eastAsia="zh-CN" w:bidi="ar-SA"/>
        </w:rPr>
        <w:t>取得明显成效。</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四是聚焦帮扶协作，</w:t>
      </w:r>
      <w:r>
        <w:rPr>
          <w:rFonts w:hint="eastAsia" w:ascii="Times New Roman" w:hAnsi="Times New Roman" w:eastAsia="楷体_GB2312" w:cs="Times New Roman"/>
          <w:b/>
          <w:bCs/>
          <w:color w:val="auto"/>
          <w:kern w:val="0"/>
          <w:sz w:val="32"/>
          <w:szCs w:val="32"/>
          <w:highlight w:val="none"/>
          <w:shd w:val="clear" w:color="auto" w:fill="auto"/>
          <w:lang w:val="en-US" w:eastAsia="zh-CN" w:bidi="ar-SA"/>
        </w:rPr>
        <w:t>提升帮扶工作成效</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w:t>
      </w:r>
      <w:r>
        <w:rPr>
          <w:rFonts w:hint="default" w:ascii="Times New Roman" w:hAnsi="Times New Roman" w:cs="Times New Roman"/>
          <w:b w:val="0"/>
          <w:bCs w:val="0"/>
          <w:color w:val="auto"/>
          <w:kern w:val="2"/>
          <w:sz w:val="32"/>
          <w:szCs w:val="32"/>
          <w:lang w:val="en-US" w:eastAsia="zh-CN" w:bidi="ar-SA"/>
        </w:rPr>
        <w:t>深化余杭苍溪东西部协作，安排东西部协作资金3900万元，规划实施六大类11个项目，江南中学“余杭综合楼”于今年9月投入使用；开展专项人才培养计划45人次、党政干部培训1187人次、专技人才交流学习1849人次；打造杭广东西部协作数字产业园，入驻阿里系配套企业3家，为300名年轻人提供就业岗位；主动对接浙江客商8次，招引企业落地5家，到位投资7.2亿元。抢抓欠发达县域托底性帮扶机遇，出台《央省国企与苍溪县三级帮扶工作方案》，共同谋划成立乡村振兴基</w:t>
      </w:r>
      <w:r>
        <w:rPr>
          <w:rFonts w:hint="default" w:ascii="Times New Roman" w:hAnsi="Times New Roman" w:cs="Times New Roman"/>
          <w:b w:val="0"/>
          <w:bCs w:val="0"/>
          <w:color w:val="auto"/>
          <w:spacing w:val="-6"/>
          <w:kern w:val="2"/>
          <w:sz w:val="32"/>
          <w:szCs w:val="32"/>
          <w:lang w:val="en-US" w:eastAsia="zh-CN" w:bidi="ar-SA"/>
        </w:rPr>
        <w:t>金、产业振兴基金，共同编制重点项目90个、总投资580.77亿元。</w:t>
      </w:r>
    </w:p>
    <w:p>
      <w:pPr>
        <w:keepNext w:val="0"/>
        <w:keepLines w:val="0"/>
        <w:pageBreakBefore w:val="0"/>
        <w:widowControl w:val="0"/>
        <w:tabs>
          <w:tab w:val="left" w:pos="6975"/>
        </w:tabs>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b w:val="0"/>
          <w:bCs w:val="0"/>
          <w:color w:val="auto"/>
          <w:kern w:val="0"/>
          <w:sz w:val="32"/>
          <w:szCs w:val="32"/>
          <w:shd w:val="clear" w:color="auto" w:fill="auto"/>
          <w:lang w:val="en-US" w:eastAsia="zh-CN"/>
        </w:rPr>
      </w:pPr>
      <w:r>
        <w:rPr>
          <w:rFonts w:hint="default" w:ascii="Times New Roman" w:hAnsi="Times New Roman" w:eastAsia="黑体" w:cs="Times New Roman"/>
          <w:b w:val="0"/>
          <w:bCs w:val="0"/>
          <w:color w:val="auto"/>
          <w:kern w:val="0"/>
          <w:sz w:val="32"/>
          <w:szCs w:val="32"/>
          <w:highlight w:val="none"/>
          <w:shd w:val="clear" w:color="auto" w:fill="auto"/>
          <w:lang w:val="en-US" w:eastAsia="zh-CN" w:bidi="ar-SA"/>
        </w:rPr>
        <w:t>做好“三篇文章”，持续建设美丽乡村。</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一是做好乡村产业文章。</w:t>
      </w:r>
      <w:r>
        <w:rPr>
          <w:rFonts w:hint="default" w:ascii="Times New Roman" w:hAnsi="Times New Roman" w:cs="Times New Roman"/>
          <w:b w:val="0"/>
          <w:bCs w:val="0"/>
          <w:color w:val="auto"/>
          <w:kern w:val="2"/>
          <w:sz w:val="32"/>
          <w:szCs w:val="32"/>
          <w:lang w:val="en-US" w:eastAsia="zh-CN" w:bidi="ar-SA"/>
        </w:rPr>
        <w:t>持续发展壮大</w:t>
      </w:r>
      <w:r>
        <w:rPr>
          <w:rFonts w:hint="default" w:ascii="Times New Roman" w:hAnsi="Times New Roman" w:eastAsia="仿宋_GB2312" w:cs="Times New Roman"/>
          <w:sz w:val="32"/>
          <w:szCs w:val="32"/>
        </w:rPr>
        <w:t>苍溪红心猕猴桃、雪梨、中药材、健康养殖</w:t>
      </w:r>
      <w:r>
        <w:rPr>
          <w:rFonts w:hint="default" w:ascii="Times New Roman" w:hAnsi="Times New Roman" w:cs="Times New Roman"/>
          <w:sz w:val="32"/>
          <w:szCs w:val="32"/>
          <w:lang w:val="en-US" w:eastAsia="zh-CN"/>
        </w:rPr>
        <w:t>等特色产业，巩固</w:t>
      </w:r>
      <w:r>
        <w:rPr>
          <w:rFonts w:hint="eastAsia" w:ascii="Times New Roman" w:hAnsi="Times New Roman" w:cs="Times New Roman"/>
          <w:sz w:val="32"/>
          <w:szCs w:val="32"/>
          <w:lang w:val="en-US" w:eastAsia="zh-CN"/>
        </w:rPr>
        <w:t>提升</w:t>
      </w:r>
      <w:r>
        <w:rPr>
          <w:rFonts w:hint="default" w:ascii="Times New Roman" w:hAnsi="Times New Roman" w:cs="Times New Roman"/>
          <w:sz w:val="32"/>
          <w:szCs w:val="32"/>
          <w:lang w:val="en-US" w:eastAsia="zh-CN"/>
        </w:rPr>
        <w:t>猕猴桃核心产区和环嘉陵江特色产业带建设，猕猴桃、雪梨年产鲜果超过12万吨，主导产业综合产值达超过170亿元，占农民家庭经营性收入的70%以上。</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二是做好乡村建设文章。</w:t>
      </w:r>
      <w:r>
        <w:rPr>
          <w:rFonts w:hint="default" w:ascii="Times New Roman" w:hAnsi="Times New Roman" w:eastAsia="仿宋_GB2312" w:cs="Times New Roman"/>
          <w:color w:val="auto"/>
          <w:sz w:val="32"/>
          <w:szCs w:val="32"/>
          <w:shd w:val="clear" w:color="auto" w:fill="auto"/>
          <w:lang w:eastAsia="zh-CN"/>
        </w:rPr>
        <w:t>新（改）建撤并建制畅通工程70.18</w:t>
      </w:r>
      <w:r>
        <w:rPr>
          <w:rFonts w:hint="default" w:ascii="Times New Roman" w:hAnsi="Times New Roman" w:eastAsia="仿宋_GB2312" w:cs="Times New Roman"/>
          <w:color w:val="auto"/>
          <w:sz w:val="32"/>
          <w:szCs w:val="32"/>
          <w:shd w:val="clear" w:color="auto" w:fill="auto"/>
          <w:lang w:val="en-US" w:eastAsia="zh-CN"/>
        </w:rPr>
        <w:t>公里</w:t>
      </w:r>
      <w:r>
        <w:rPr>
          <w:rFonts w:hint="default" w:ascii="Times New Roman" w:hAnsi="Times New Roman"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新改建综合运输服务站</w:t>
      </w:r>
      <w:r>
        <w:rPr>
          <w:rFonts w:hint="default" w:ascii="Times New Roman" w:hAnsi="Times New Roman" w:cs="Times New Roman"/>
          <w:color w:val="auto"/>
          <w:sz w:val="32"/>
          <w:szCs w:val="32"/>
          <w:shd w:val="clear" w:color="auto" w:fill="auto"/>
          <w:lang w:val="en-US" w:eastAsia="zh-CN"/>
        </w:rPr>
        <w:t>7个，乡村交通网络更加通畅。</w:t>
      </w:r>
      <w:r>
        <w:rPr>
          <w:rFonts w:hint="default" w:ascii="Times New Roman" w:hAnsi="Times New Roman" w:eastAsia="仿宋_GB2312" w:cs="Times New Roman"/>
          <w:color w:val="auto"/>
          <w:sz w:val="32"/>
          <w:szCs w:val="32"/>
          <w:shd w:val="clear" w:color="auto" w:fill="auto"/>
          <w:lang w:val="en-US" w:eastAsia="zh-CN"/>
        </w:rPr>
        <w:t>升级改造</w:t>
      </w:r>
      <w:r>
        <w:rPr>
          <w:rFonts w:hint="default" w:ascii="Times New Roman" w:hAnsi="Times New Roman" w:cs="Times New Roman"/>
          <w:color w:val="auto"/>
          <w:sz w:val="32"/>
          <w:szCs w:val="32"/>
          <w:shd w:val="clear" w:color="auto" w:fill="auto"/>
          <w:lang w:val="en-US" w:eastAsia="zh-CN"/>
        </w:rPr>
        <w:t>乡镇</w:t>
      </w:r>
      <w:r>
        <w:rPr>
          <w:rFonts w:hint="default" w:ascii="Times New Roman" w:hAnsi="Times New Roman" w:eastAsia="仿宋_GB2312" w:cs="Times New Roman"/>
          <w:color w:val="auto"/>
          <w:sz w:val="32"/>
          <w:szCs w:val="32"/>
          <w:shd w:val="clear" w:color="auto" w:fill="auto"/>
          <w:lang w:val="en-US" w:eastAsia="zh-CN"/>
        </w:rPr>
        <w:t>供水站</w:t>
      </w:r>
      <w:r>
        <w:rPr>
          <w:rFonts w:hint="default" w:ascii="Times New Roman" w:hAnsi="Times New Roman" w:cs="Times New Roman"/>
          <w:color w:val="auto"/>
          <w:sz w:val="32"/>
          <w:szCs w:val="32"/>
          <w:shd w:val="clear" w:color="auto" w:fill="auto"/>
          <w:lang w:val="en-US" w:eastAsia="zh-CN"/>
        </w:rPr>
        <w:t>7个，提升改造村级小型供水工程30余个，</w:t>
      </w:r>
      <w:r>
        <w:rPr>
          <w:rFonts w:hint="default" w:ascii="Times New Roman" w:hAnsi="Times New Roman" w:eastAsia="仿宋_GB2312" w:cs="Times New Roman"/>
          <w:color w:val="auto"/>
          <w:sz w:val="32"/>
          <w:szCs w:val="32"/>
          <w:shd w:val="clear" w:color="auto" w:fill="auto"/>
          <w:lang w:val="en-US" w:eastAsia="zh-CN"/>
        </w:rPr>
        <w:t>除险加固病险水库</w:t>
      </w:r>
      <w:r>
        <w:rPr>
          <w:rFonts w:hint="default" w:ascii="Times New Roman" w:hAnsi="Times New Roman" w:cs="Times New Roman"/>
          <w:color w:val="auto"/>
          <w:sz w:val="32"/>
          <w:szCs w:val="32"/>
          <w:shd w:val="clear" w:color="auto" w:fill="auto"/>
          <w:lang w:val="en-US" w:eastAsia="zh-CN"/>
        </w:rPr>
        <w:t>9座，农村水利基础设施更加完善。新建35千伏线路0.7公里、</w:t>
      </w:r>
      <w:r>
        <w:rPr>
          <w:rFonts w:hint="default" w:ascii="Times New Roman" w:hAnsi="Times New Roman" w:eastAsia="仿宋_GB2312" w:cs="Times New Roman"/>
          <w:color w:val="auto"/>
          <w:sz w:val="32"/>
          <w:szCs w:val="32"/>
          <w:shd w:val="clear" w:color="auto" w:fill="auto"/>
        </w:rPr>
        <w:t>10千伏线路6.18公里</w:t>
      </w:r>
      <w:r>
        <w:rPr>
          <w:rFonts w:hint="default" w:ascii="Times New Roman" w:hAnsi="Times New Roman"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低压线路27.65公里</w:t>
      </w:r>
      <w:r>
        <w:rPr>
          <w:rFonts w:hint="default" w:ascii="Times New Roman" w:hAnsi="Times New Roman" w:cs="Times New Roman"/>
          <w:color w:val="auto"/>
          <w:sz w:val="32"/>
          <w:szCs w:val="32"/>
          <w:shd w:val="clear" w:color="auto" w:fill="auto"/>
          <w:lang w:eastAsia="zh-CN"/>
        </w:rPr>
        <w:t>，</w:t>
      </w:r>
      <w:r>
        <w:rPr>
          <w:rFonts w:hint="default" w:ascii="Times New Roman" w:hAnsi="Times New Roman" w:cs="Times New Roman"/>
          <w:color w:val="auto"/>
          <w:sz w:val="32"/>
          <w:szCs w:val="32"/>
          <w:shd w:val="clear" w:color="auto" w:fill="auto"/>
          <w:lang w:val="en-US" w:eastAsia="zh-CN"/>
        </w:rPr>
        <w:t>乡村生产生活用电全面保障。建立乡镇公共文体综合服务站31个，乡镇文化广场、村（社区）农民体育健身工程实现全覆盖，乡村文化生活更加丰富。</w:t>
      </w:r>
      <w:r>
        <w:rPr>
          <w:rFonts w:hint="default" w:ascii="Times New Roman" w:hAnsi="Times New Roman" w:eastAsia="仿宋_GB2312" w:cs="Times New Roman"/>
          <w:color w:val="auto"/>
          <w:sz w:val="32"/>
          <w:szCs w:val="32"/>
          <w:shd w:val="clear" w:color="auto" w:fill="auto"/>
          <w:lang w:eastAsia="zh-CN"/>
        </w:rPr>
        <w:t>改建乡镇片区生活垃圾压缩中转站3座</w:t>
      </w:r>
      <w:r>
        <w:rPr>
          <w:rFonts w:hint="default" w:ascii="Times New Roman" w:hAnsi="Times New Roman" w:cs="Times New Roman"/>
          <w:color w:val="auto"/>
          <w:sz w:val="32"/>
          <w:szCs w:val="32"/>
          <w:shd w:val="clear" w:color="auto" w:fill="auto"/>
          <w:lang w:eastAsia="zh-CN"/>
        </w:rPr>
        <w:t>，</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实施农村生活污水治理“千村示范工程”</w:t>
      </w:r>
      <w:r>
        <w:rPr>
          <w:rFonts w:hint="default" w:ascii="Times New Roman" w:hAnsi="Times New Roman" w:cs="Times New Roman"/>
          <w:i w:val="0"/>
          <w:iCs w:val="0"/>
          <w:caps w:val="0"/>
          <w:color w:val="auto"/>
          <w:spacing w:val="0"/>
          <w:sz w:val="32"/>
          <w:szCs w:val="32"/>
          <w:shd w:val="clear" w:color="auto" w:fill="auto"/>
          <w:lang w:val="en-US" w:eastAsia="zh-CN"/>
        </w:rPr>
        <w:t>13个，</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改造农村户厕12593户</w:t>
      </w:r>
      <w:r>
        <w:rPr>
          <w:rFonts w:hint="default" w:ascii="Times New Roman" w:hAnsi="Times New Roman" w:cs="Times New Roman"/>
          <w:i w:val="0"/>
          <w:iCs w:val="0"/>
          <w:caps w:val="0"/>
          <w:color w:val="auto"/>
          <w:spacing w:val="0"/>
          <w:sz w:val="32"/>
          <w:szCs w:val="32"/>
          <w:shd w:val="clear" w:color="auto" w:fill="auto"/>
          <w:lang w:val="en-US" w:eastAsia="zh-CN"/>
        </w:rPr>
        <w:t>，</w:t>
      </w:r>
      <w:r>
        <w:rPr>
          <w:rFonts w:hint="default" w:ascii="Times New Roman" w:hAnsi="Times New Roman" w:cs="Times New Roman"/>
          <w:color w:val="auto"/>
          <w:sz w:val="32"/>
          <w:szCs w:val="32"/>
          <w:shd w:val="clear" w:color="auto" w:fill="auto"/>
          <w:lang w:val="en-US" w:eastAsia="zh-CN"/>
        </w:rPr>
        <w:t>乡村居住环境更加美丽。</w:t>
      </w:r>
      <w:r>
        <w:rPr>
          <w:rFonts w:hint="default" w:ascii="Times New Roman" w:hAnsi="Times New Roman" w:eastAsia="楷体_GB2312" w:cs="Times New Roman"/>
          <w:b/>
          <w:bCs/>
          <w:color w:val="auto"/>
          <w:kern w:val="0"/>
          <w:sz w:val="32"/>
          <w:szCs w:val="32"/>
          <w:highlight w:val="none"/>
          <w:shd w:val="clear" w:color="auto" w:fill="auto"/>
          <w:lang w:val="en-US" w:eastAsia="zh-CN" w:bidi="ar-SA"/>
        </w:rPr>
        <w:t>三是做好乡村治理文章。</w:t>
      </w:r>
      <w:r>
        <w:rPr>
          <w:rFonts w:hint="default" w:ascii="Times New Roman" w:hAnsi="Times New Roman" w:cs="Times New Roman"/>
          <w:b w:val="0"/>
          <w:bCs/>
          <w:color w:val="auto"/>
          <w:sz w:val="32"/>
          <w:szCs w:val="32"/>
          <w:shd w:val="clear" w:color="auto" w:fill="auto"/>
          <w:lang w:val="en-US" w:eastAsia="zh-CN"/>
        </w:rPr>
        <w:t>坚持</w:t>
      </w:r>
      <w:r>
        <w:rPr>
          <w:rFonts w:hint="default" w:ascii="Times New Roman" w:hAnsi="Times New Roman" w:eastAsia="仿宋_GB2312" w:cs="Times New Roman"/>
          <w:b w:val="0"/>
          <w:bCs/>
          <w:color w:val="auto"/>
          <w:sz w:val="32"/>
          <w:szCs w:val="32"/>
          <w:shd w:val="clear" w:color="auto" w:fill="auto"/>
          <w:lang w:val="en-US" w:eastAsia="zh-CN"/>
        </w:rPr>
        <w:t>党建引领乡村治理，</w:t>
      </w:r>
      <w:r>
        <w:rPr>
          <w:rFonts w:hint="default" w:ascii="Times New Roman" w:hAnsi="Times New Roman" w:eastAsia="仿宋_GB2312" w:cs="Times New Roman"/>
          <w:b w:val="0"/>
          <w:bCs/>
          <w:color w:val="auto"/>
          <w:kern w:val="2"/>
          <w:sz w:val="32"/>
          <w:szCs w:val="32"/>
          <w:shd w:val="clear" w:color="auto" w:fill="auto"/>
          <w:lang w:val="en-US" w:eastAsia="zh-CN" w:bidi="ar-SA"/>
        </w:rPr>
        <w:t>统筹推进自治、法治、德治、智治相结合的“四治融合”，</w:t>
      </w:r>
      <w:r>
        <w:rPr>
          <w:rFonts w:hint="default" w:ascii="Times New Roman" w:hAnsi="Times New Roman" w:eastAsia="仿宋_GB2312" w:cs="Times New Roman"/>
          <w:b w:val="0"/>
          <w:bCs/>
          <w:color w:val="auto"/>
          <w:sz w:val="32"/>
          <w:szCs w:val="32"/>
          <w:shd w:val="clear" w:color="auto" w:fill="auto"/>
          <w:lang w:val="en-US" w:eastAsia="zh-CN"/>
        </w:rPr>
        <w:t>探索建立“党建+网格化+数字化”乡村治理新模式</w:t>
      </w:r>
      <w:r>
        <w:rPr>
          <w:rFonts w:hint="default" w:ascii="Times New Roman" w:hAnsi="Times New Roman" w:eastAsia="仿宋_GB2312" w:cs="Times New Roman"/>
          <w:b w:val="0"/>
          <w:bCs/>
          <w:color w:val="auto"/>
          <w:sz w:val="32"/>
          <w:szCs w:val="32"/>
          <w:shd w:val="clear" w:color="auto" w:fill="auto"/>
          <w:lang w:eastAsia="zh-CN"/>
        </w:rPr>
        <w:t>，</w:t>
      </w:r>
      <w:r>
        <w:rPr>
          <w:rFonts w:hint="default" w:ascii="Times New Roman" w:hAnsi="Times New Roman" w:eastAsia="仿宋_GB2312" w:cs="Times New Roman"/>
          <w:b w:val="0"/>
          <w:bCs/>
          <w:color w:val="auto"/>
          <w:kern w:val="2"/>
          <w:sz w:val="32"/>
          <w:szCs w:val="32"/>
          <w:shd w:val="clear" w:color="auto" w:fill="auto"/>
          <w:lang w:val="en-US" w:eastAsia="zh-CN" w:bidi="ar-SA"/>
        </w:rPr>
        <w:t>在云峰镇狮岭村、百利镇金陵村开展“积分制、清单制+数字化”智慧乡村治理试点</w:t>
      </w:r>
      <w:r>
        <w:rPr>
          <w:rFonts w:hint="default" w:ascii="Times New Roman" w:hAnsi="Times New Roman" w:cs="Times New Roman"/>
          <w:b w:val="0"/>
          <w:bCs/>
          <w:color w:val="auto"/>
          <w:kern w:val="2"/>
          <w:sz w:val="32"/>
          <w:szCs w:val="32"/>
          <w:shd w:val="clear" w:color="auto" w:fill="auto"/>
          <w:lang w:val="en-US" w:eastAsia="zh-CN" w:bidi="ar-SA"/>
        </w:rPr>
        <w:t>，</w:t>
      </w:r>
      <w:r>
        <w:rPr>
          <w:rFonts w:hint="default" w:ascii="Times New Roman" w:hAnsi="Times New Roman" w:eastAsia="仿宋_GB2312" w:cs="Times New Roman"/>
          <w:b w:val="0"/>
          <w:bCs/>
          <w:color w:val="auto"/>
          <w:kern w:val="2"/>
          <w:sz w:val="32"/>
          <w:szCs w:val="32"/>
          <w:shd w:val="clear" w:color="auto" w:fill="auto"/>
          <w:lang w:val="en-US" w:eastAsia="zh-CN" w:bidi="ar-SA"/>
        </w:rPr>
        <w:t>着力打造共建共治共享的乡村治理新形态</w:t>
      </w:r>
      <w:r>
        <w:rPr>
          <w:rFonts w:hint="default" w:ascii="Times New Roman" w:hAnsi="Times New Roman" w:eastAsia="仿宋_GB2312" w:cs="Times New Roman"/>
          <w:b w:val="0"/>
          <w:bCs/>
          <w:color w:val="auto"/>
          <w:sz w:val="32"/>
          <w:szCs w:val="32"/>
          <w:shd w:val="clear" w:color="auto" w:fill="auto"/>
          <w:lang w:eastAsia="zh-CN"/>
        </w:rPr>
        <w:t>。</w:t>
      </w:r>
      <w:r>
        <w:rPr>
          <w:rFonts w:hint="default" w:ascii="Times New Roman" w:hAnsi="Times New Roman" w:eastAsia="仿宋_GB2312" w:cs="Times New Roman"/>
          <w:b w:val="0"/>
          <w:bCs/>
          <w:color w:val="auto"/>
          <w:sz w:val="32"/>
          <w:szCs w:val="32"/>
          <w:shd w:val="clear" w:color="auto" w:fill="auto"/>
        </w:rPr>
        <w:t>印发</w:t>
      </w:r>
      <w:r>
        <w:rPr>
          <w:rFonts w:hint="default" w:ascii="Times New Roman" w:hAnsi="Times New Roman" w:eastAsia="仿宋_GB2312" w:cs="Times New Roman"/>
          <w:color w:val="auto"/>
          <w:sz w:val="32"/>
          <w:szCs w:val="32"/>
          <w:shd w:val="clear" w:color="auto" w:fill="auto"/>
        </w:rPr>
        <w:t>《苍溪县开展高价彩礼、大操大办等农村移风易俗重点领域突出问题专项治理实施方案》</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cs="Times New Roman"/>
          <w:color w:val="auto"/>
          <w:sz w:val="32"/>
          <w:szCs w:val="32"/>
          <w:shd w:val="clear" w:color="auto" w:fill="auto"/>
          <w:lang w:val="en-US" w:eastAsia="zh-CN"/>
        </w:rPr>
        <w:t>全年</w:t>
      </w:r>
      <w:r>
        <w:rPr>
          <w:rFonts w:hint="default" w:ascii="Times New Roman" w:hAnsi="Times New Roman" w:eastAsia="仿宋_GB2312" w:cs="Times New Roman"/>
          <w:b w:val="0"/>
          <w:bCs w:val="0"/>
          <w:color w:val="auto"/>
          <w:kern w:val="0"/>
          <w:sz w:val="32"/>
          <w:szCs w:val="32"/>
          <w:shd w:val="clear" w:color="auto" w:fill="auto"/>
          <w:lang w:val="en-US" w:eastAsia="zh-CN"/>
        </w:rPr>
        <w:t>开展“婚嫁高额礼金”“酒桌事宜”“传家风、立家规、树新风”专项志愿服务活动1500余场次</w:t>
      </w:r>
      <w:r>
        <w:rPr>
          <w:rFonts w:hint="default" w:ascii="Times New Roman" w:hAnsi="Times New Roman" w:cs="Times New Roman"/>
          <w:b w:val="0"/>
          <w:bCs w:val="0"/>
          <w:color w:val="auto"/>
          <w:kern w:val="0"/>
          <w:sz w:val="32"/>
          <w:szCs w:val="32"/>
          <w:shd w:val="clear" w:color="auto" w:fill="auto"/>
          <w:lang w:val="en-US" w:eastAsia="zh-CN"/>
        </w:rPr>
        <w:t>，</w:t>
      </w:r>
      <w:r>
        <w:rPr>
          <w:rFonts w:hint="default" w:ascii="Times New Roman" w:hAnsi="Times New Roman" w:eastAsia="仿宋_GB2312" w:cs="Times New Roman"/>
          <w:b w:val="0"/>
          <w:bCs w:val="0"/>
          <w:color w:val="auto"/>
          <w:kern w:val="0"/>
          <w:sz w:val="32"/>
          <w:szCs w:val="32"/>
          <w:shd w:val="clear" w:color="auto" w:fill="auto"/>
          <w:lang w:val="en-US" w:eastAsia="zh-CN"/>
        </w:rPr>
        <w:t>成功</w:t>
      </w:r>
      <w:r>
        <w:rPr>
          <w:rFonts w:hint="eastAsia" w:ascii="Times New Roman" w:hAnsi="Times New Roman" w:cs="Times New Roman"/>
          <w:b w:val="0"/>
          <w:bCs w:val="0"/>
          <w:color w:val="auto"/>
          <w:kern w:val="0"/>
          <w:sz w:val="32"/>
          <w:szCs w:val="32"/>
          <w:shd w:val="clear" w:color="auto" w:fill="auto"/>
          <w:lang w:val="en-US" w:eastAsia="zh-CN"/>
        </w:rPr>
        <w:t>创建</w:t>
      </w:r>
      <w:r>
        <w:rPr>
          <w:rFonts w:hint="default" w:ascii="Times New Roman" w:hAnsi="Times New Roman" w:eastAsia="仿宋_GB2312" w:cs="Times New Roman"/>
          <w:b w:val="0"/>
          <w:bCs w:val="0"/>
          <w:color w:val="auto"/>
          <w:kern w:val="0"/>
          <w:sz w:val="32"/>
          <w:szCs w:val="32"/>
          <w:shd w:val="clear" w:color="auto" w:fill="auto"/>
          <w:lang w:val="en-US" w:eastAsia="zh-CN"/>
        </w:rPr>
        <w:t>省级文明村2个、市级文明村镇13个、市级文明家庭4个</w:t>
      </w:r>
      <w:r>
        <w:rPr>
          <w:rFonts w:hint="default" w:ascii="Times New Roman" w:hAnsi="Times New Roman" w:cs="Times New Roman"/>
          <w:b w:val="0"/>
          <w:bCs w:val="0"/>
          <w:color w:val="auto"/>
          <w:kern w:val="0"/>
          <w:sz w:val="32"/>
          <w:szCs w:val="32"/>
          <w:shd w:val="clear" w:color="auto" w:fill="auto"/>
          <w:lang w:val="en-US" w:eastAsia="zh-CN"/>
        </w:rPr>
        <w:t>。</w:t>
      </w:r>
    </w:p>
    <w:p>
      <w:pPr>
        <w:keepNext w:val="0"/>
        <w:keepLines w:val="0"/>
        <w:pageBreakBefore w:val="0"/>
        <w:widowControl w:val="0"/>
        <w:tabs>
          <w:tab w:val="left" w:pos="6975"/>
        </w:tabs>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eastAsia="楷体_GB2312" w:cs="Times New Roman"/>
          <w:b/>
          <w:bCs/>
          <w:color w:val="auto"/>
          <w:kern w:val="0"/>
          <w:sz w:val="32"/>
          <w:szCs w:val="32"/>
          <w:highlight w:val="none"/>
          <w:shd w:val="clear" w:color="auto" w:fill="auto"/>
          <w:lang w:val="en-US" w:eastAsia="zh-CN" w:bidi="ar-SA"/>
        </w:rPr>
      </w:pPr>
      <w:r>
        <w:rPr>
          <w:rFonts w:hint="eastAsia" w:ascii="Times New Roman" w:hAnsi="Times New Roman" w:cs="Times New Roman"/>
          <w:b w:val="0"/>
          <w:bCs w:val="0"/>
          <w:color w:val="auto"/>
          <w:kern w:val="0"/>
          <w:sz w:val="32"/>
          <w:szCs w:val="32"/>
          <w:shd w:val="clear" w:color="auto" w:fill="auto"/>
          <w:lang w:val="en-US" w:eastAsia="zh-CN"/>
        </w:rPr>
        <w:t>（赵启斌）</w:t>
      </w:r>
    </w:p>
    <w:p>
      <w:pPr>
        <w:keepNext w:val="0"/>
        <w:keepLines w:val="0"/>
        <w:pageBreakBefore w:val="0"/>
        <w:widowControl w:val="0"/>
        <w:tabs>
          <w:tab w:val="left" w:pos="6975"/>
        </w:tabs>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531" w:bottom="1984" w:left="1531"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Droid Sans">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290"/>
      <w:rPr>
        <w:rFonts w:ascii="宋体" w:hAnsi="宋体" w:eastAsia="宋体" w:cs="宋体"/>
        <w:sz w:val="27"/>
        <w:szCs w:val="27"/>
      </w:rPr>
    </w:pPr>
    <w:r>
      <w:rPr>
        <w:sz w:val="27"/>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047C4E8B"/>
    <w:rsid w:val="19096FBA"/>
    <w:rsid w:val="1ADFBBF9"/>
    <w:rsid w:val="27FF44CB"/>
    <w:rsid w:val="289447B6"/>
    <w:rsid w:val="323E5792"/>
    <w:rsid w:val="3FDD35E4"/>
    <w:rsid w:val="40E251CE"/>
    <w:rsid w:val="567F9934"/>
    <w:rsid w:val="6FFF09E8"/>
    <w:rsid w:val="71FF1B87"/>
    <w:rsid w:val="75245E10"/>
    <w:rsid w:val="779768EB"/>
    <w:rsid w:val="77FE0676"/>
    <w:rsid w:val="7DEEFD41"/>
    <w:rsid w:val="7DF0C905"/>
    <w:rsid w:val="7E8D3049"/>
    <w:rsid w:val="7F37BDDF"/>
    <w:rsid w:val="7F7E75DE"/>
    <w:rsid w:val="7FDFCDDD"/>
    <w:rsid w:val="7FFF5BA2"/>
    <w:rsid w:val="9F70E3DC"/>
    <w:rsid w:val="ADEF14B3"/>
    <w:rsid w:val="CFD7326D"/>
    <w:rsid w:val="DDEFD7B2"/>
    <w:rsid w:val="DF5DDE5D"/>
    <w:rsid w:val="E7F9E47B"/>
    <w:rsid w:val="ED7F25C0"/>
    <w:rsid w:val="F7DE2A6D"/>
    <w:rsid w:val="FEFFCFB1"/>
    <w:rsid w:val="FFB3E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4">
    <w:name w:val="Default Paragraph Font"/>
    <w:qFormat/>
    <w:uiPriority w:val="0"/>
  </w:style>
  <w:style w:type="table" w:default="1" w:styleId="13">
    <w:name w:val="Normal Table"/>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next w:val="1"/>
    <w:qFormat/>
    <w:uiPriority w:val="0"/>
    <w:pPr>
      <w:spacing w:before="100" w:beforeAutospacing="1" w:after="120"/>
    </w:pPr>
  </w:style>
  <w:style w:type="paragraph" w:styleId="5">
    <w:name w:val="Body Text Indent"/>
    <w:basedOn w:val="1"/>
    <w:next w:val="3"/>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9">
    <w:name w:val="table of figures"/>
    <w:basedOn w:val="1"/>
    <w:next w:val="1"/>
    <w:qFormat/>
    <w:uiPriority w:val="0"/>
    <w:pPr>
      <w:spacing w:before="100" w:beforeAutospacing="1" w:after="100" w:afterAutospacing="1"/>
      <w:ind w:leftChars="200" w:hanging="200" w:hangingChars="200"/>
    </w:pPr>
    <w:rPr>
      <w:rFonts w:ascii="仿宋_GB2312" w:hAnsi="宋体" w:eastAsia="仿宋_GB2312" w:cs="宋体"/>
      <w:color w:val="000000"/>
      <w:kern w:val="0"/>
      <w:sz w:val="32"/>
      <w:szCs w:val="32"/>
    </w:rPr>
  </w:style>
  <w:style w:type="paragraph" w:styleId="10">
    <w:name w:val="toc 2"/>
    <w:basedOn w:val="1"/>
    <w:next w:val="1"/>
    <w:qFormat/>
    <w:uiPriority w:val="0"/>
    <w:pPr>
      <w:ind w:left="200" w:leftChars="200"/>
    </w:pPr>
    <w:rPr>
      <w:rFonts w:ascii="Times New Roman" w:hAnsi="Times New Roman" w:eastAsia="宋体" w:cs="Droid Sans"/>
      <w:lang w:bidi="ar-SA"/>
    </w:rPr>
  </w:style>
  <w:style w:type="paragraph" w:styleId="11">
    <w:name w:val="HTML Preformatted"/>
    <w:basedOn w:val="1"/>
    <w:qFormat/>
    <w:uiPriority w:val="0"/>
    <w:pPr>
      <w:jc w:val="left"/>
    </w:pPr>
    <w:rPr>
      <w:rFonts w:ascii="宋体" w:hAnsi="宋体"/>
      <w:kern w:val="0"/>
      <w:sz w:val="24"/>
    </w:rPr>
  </w:style>
  <w:style w:type="paragraph" w:styleId="12">
    <w:name w:val="Body Text First Indent 2"/>
    <w:basedOn w:val="5"/>
    <w:next w:val="1"/>
    <w:qFormat/>
    <w:uiPriority w:val="0"/>
    <w:pPr>
      <w:ind w:firstLine="420" w:firstLineChars="200"/>
    </w:pPr>
  </w:style>
  <w:style w:type="character" w:styleId="15">
    <w:name w:val="page number"/>
    <w:basedOn w:val="14"/>
    <w:qFormat/>
    <w:uiPriority w:val="0"/>
  </w:style>
  <w:style w:type="paragraph" w:customStyle="1" w:styleId="16">
    <w:name w:val="BodyText"/>
    <w:basedOn w:val="1"/>
    <w:qFormat/>
    <w:uiPriority w:val="0"/>
    <w:pPr>
      <w:spacing w:line="360" w:lineRule="auto"/>
      <w:jc w:val="both"/>
      <w:textAlignment w:val="baseline"/>
    </w:pPr>
    <w:rPr>
      <w:rFonts w:ascii="Calibri" w:hAnsi="Calibri"/>
      <w:kern w:val="2"/>
      <w:sz w:val="21"/>
      <w:szCs w:val="21"/>
      <w:lang w:val="en-US" w:eastAsia="zh-CN" w:bidi="ar-SA"/>
    </w:rPr>
  </w:style>
  <w:style w:type="character" w:customStyle="1" w:styleId="17">
    <w:name w:val="15"/>
    <w:basedOn w:val="14"/>
    <w:qFormat/>
    <w:uiPriority w:val="0"/>
    <w:rPr>
      <w:rFonts w:hint="default" w:ascii="Times New Roman" w:hAnsi="Times New Roman" w:cs="Times New Roman"/>
    </w:rPr>
  </w:style>
  <w:style w:type="character" w:customStyle="1" w:styleId="18">
    <w:name w:val="NormalCharacter"/>
    <w:link w:val="19"/>
    <w:qFormat/>
    <w:uiPriority w:val="0"/>
    <w:rPr>
      <w:rFonts w:ascii="Tahoma" w:hAnsi="Tahoma" w:cs="Tahoma"/>
      <w:sz w:val="24"/>
      <w:szCs w:val="24"/>
    </w:rPr>
  </w:style>
  <w:style w:type="paragraph" w:customStyle="1" w:styleId="19">
    <w:name w:val="UserStyle_2"/>
    <w:basedOn w:val="20"/>
    <w:link w:val="18"/>
    <w:qFormat/>
    <w:uiPriority w:val="0"/>
    <w:rPr>
      <w:rFonts w:ascii="Tahoma" w:hAnsi="Tahoma" w:cs="Tahoma"/>
      <w:sz w:val="24"/>
      <w:szCs w:val="24"/>
    </w:rPr>
  </w:style>
  <w:style w:type="paragraph" w:customStyle="1" w:styleId="20">
    <w:name w:val="NavPane"/>
    <w:basedOn w:val="1"/>
    <w:qFormat/>
    <w:uiPriority w:val="0"/>
    <w:pPr>
      <w:shd w:val="clear" w:color="auto" w:fill="000080"/>
    </w:pPr>
    <w:rPr>
      <w:rFonts w:ascii="Calibri" w:hAnsi="Calibri" w:cs="Calibri"/>
      <w:szCs w:val="21"/>
    </w:rPr>
  </w:style>
  <w:style w:type="paragraph" w:customStyle="1" w:styleId="21">
    <w:name w:val="图表目录1"/>
    <w:basedOn w:val="1"/>
    <w:next w:val="1"/>
    <w:qFormat/>
    <w:uiPriority w:val="0"/>
    <w:pPr>
      <w:ind w:left="200" w:leftChars="200" w:hanging="200" w:hangingChars="200"/>
    </w:pPr>
  </w:style>
  <w:style w:type="paragraph" w:customStyle="1" w:styleId="22">
    <w:name w:val="Default"/>
    <w:qFormat/>
    <w:uiPriority w:val="0"/>
    <w:pPr>
      <w:widowControl w:val="0"/>
      <w:autoSpaceDE w:val="0"/>
      <w:autoSpaceDN w:val="0"/>
      <w:adjustRightInd w:val="0"/>
      <w:ind w:firstLine="200" w:firstLineChars="200"/>
    </w:pPr>
    <w:rPr>
      <w:rFonts w:hint="eastAsia" w:ascii="仿宋_GB2312" w:hAnsi="仿宋_GB2312" w:eastAsia="仿宋_GB2312" w:cs="Times New Roman"/>
      <w:color w:val="000000"/>
      <w:sz w:val="28"/>
      <w:lang w:val="en-US" w:eastAsia="zh-CN" w:bidi="ar-SA"/>
    </w:rPr>
  </w:style>
  <w:style w:type="paragraph" w:customStyle="1" w:styleId="23">
    <w:name w:val=" Char Char1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3507</Words>
  <Characters>3676</Characters>
  <Paragraphs>17</Paragraphs>
  <TotalTime>0</TotalTime>
  <ScaleCrop>false</ScaleCrop>
  <LinksUpToDate>false</LinksUpToDate>
  <CharactersWithSpaces>3678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2023-10-09T15:42:00Z</dcterms:created>
  <dc:creator>卫小豪</dc:creator>
  <cp:lastModifiedBy>暮晖</cp:lastModifiedBy>
  <cp:lastPrinted>2023-11-28T09:09:00Z</cp:lastPrinted>
  <dcterms:modified xsi:type="dcterms:W3CDTF">2023-12-12T02:49:37Z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C60D0EBABED046389EC8514C91509C7B_13</vt:lpwstr>
  </property>
</Properties>
</file>