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pStyle w:val="2"/>
        <w:spacing w:line="576" w:lineRule="exact"/>
        <w:jc w:val="center"/>
        <w:rPr>
          <w:rFonts w:hint="eastAsia"/>
        </w:rPr>
      </w:pPr>
    </w:p>
    <w:p>
      <w:pPr>
        <w:pStyle w:val="2"/>
        <w:spacing w:line="576" w:lineRule="exact"/>
        <w:jc w:val="center"/>
        <w:rPr>
          <w:rFonts w:hint="eastAsia"/>
          <w:lang w:eastAsia="zh-CN"/>
        </w:rPr>
      </w:pPr>
      <w:r>
        <w:rPr>
          <w:rFonts w:hint="eastAsia"/>
        </w:rPr>
        <w:t>广元</w:t>
      </w:r>
      <w:r>
        <w:rPr>
          <w:rFonts w:hint="eastAsia"/>
          <w:lang w:eastAsia="zh-CN"/>
        </w:rPr>
        <w:t>市采取“</w:t>
      </w:r>
      <w:r>
        <w:rPr>
          <w:rFonts w:hint="eastAsia"/>
          <w:lang w:val="en-US" w:eastAsia="zh-CN"/>
        </w:rPr>
        <w:t>一二四</w:t>
      </w:r>
      <w:r>
        <w:rPr>
          <w:rFonts w:hint="eastAsia"/>
          <w:lang w:eastAsia="zh-CN"/>
        </w:rPr>
        <w:t>”</w:t>
      </w:r>
      <w:r>
        <w:rPr>
          <w:rFonts w:hint="eastAsia"/>
          <w:lang w:val="en-US" w:eastAsia="zh-CN"/>
        </w:rPr>
        <w:t>措施强力推进</w:t>
      </w:r>
      <w:r>
        <w:rPr>
          <w:rFonts w:hint="eastAsia"/>
          <w:lang w:eastAsia="zh-CN"/>
        </w:rPr>
        <w:t>加油机</w:t>
      </w:r>
    </w:p>
    <w:p>
      <w:pPr>
        <w:pStyle w:val="2"/>
        <w:spacing w:line="576" w:lineRule="exact"/>
        <w:jc w:val="center"/>
        <w:rPr>
          <w:rFonts w:hint="eastAsia" w:eastAsiaTheme="minorEastAsia"/>
          <w:lang w:eastAsia="zh-CN"/>
        </w:rPr>
      </w:pPr>
      <w:r>
        <w:rPr>
          <w:rFonts w:hint="eastAsia"/>
          <w:lang w:eastAsia="zh-CN"/>
        </w:rPr>
        <w:t>作弊集中整治</w:t>
      </w:r>
    </w:p>
    <w:p/>
    <w:p>
      <w:pPr>
        <w:widowControl/>
        <w:spacing w:line="572" w:lineRule="exact"/>
        <w:ind w:firstLine="640" w:firstLineChars="200"/>
        <w:jc w:val="left"/>
        <w:rPr>
          <w:rFonts w:hint="eastAsia" w:ascii="仿宋_GB2312" w:hAnsi="仿宋_GB2312" w:eastAsia="仿宋_GB2312" w:cs="仿宋_GB2312"/>
          <w:color w:val="262626"/>
          <w:sz w:val="32"/>
          <w:szCs w:val="32"/>
          <w:shd w:val="clear" w:color="auto" w:fill="FFFFFF"/>
          <w:lang w:val="en-US" w:eastAsia="zh-CN"/>
        </w:rPr>
      </w:pPr>
      <w:r>
        <w:rPr>
          <w:rFonts w:hint="eastAsia" w:ascii="仿宋_GB2312" w:hAnsi="仿宋_GB2312" w:eastAsia="仿宋_GB2312" w:cs="仿宋_GB2312"/>
          <w:color w:val="262626"/>
          <w:sz w:val="32"/>
          <w:szCs w:val="32"/>
          <w:shd w:val="clear" w:color="auto" w:fill="FFFFFF"/>
          <w:lang w:val="en-US" w:eastAsia="zh-CN"/>
        </w:rPr>
        <w:t>为严厉打击加油站计量作弊、偷逃税等违法行为，切实保护消费者合法权益，近期，广元市聚焦加油机作弊突出问题，采取“一二四”措施在全市范围内开展为期一周的加油机作弊集中整治，强力推进综合治理加油机作弊专项行动。</w:t>
      </w:r>
    </w:p>
    <w:p>
      <w:pPr>
        <w:widowControl/>
        <w:spacing w:line="572" w:lineRule="exact"/>
        <w:ind w:firstLine="640" w:firstLineChars="200"/>
        <w:jc w:val="left"/>
        <w:rPr>
          <w:rFonts w:hint="eastAsia" w:ascii="仿宋_GB2312" w:hAnsi="仿宋_GB2312" w:eastAsia="仿宋_GB2312" w:cs="仿宋_GB2312"/>
          <w:color w:val="262626"/>
          <w:sz w:val="32"/>
          <w:szCs w:val="32"/>
          <w:shd w:val="clear" w:color="auto" w:fill="FFFFFF"/>
          <w:lang w:val="en-US" w:eastAsia="zh-CN"/>
        </w:rPr>
      </w:pPr>
      <w:bookmarkStart w:id="0" w:name="_GoBack"/>
      <w:bookmarkEnd w:id="0"/>
      <w:r>
        <w:rPr>
          <w:rFonts w:hint="eastAsia" w:ascii="仿宋_GB2312" w:hAnsi="仿宋_GB2312" w:eastAsia="仿宋_GB2312" w:cs="仿宋_GB2312"/>
          <w:color w:val="262626"/>
          <w:sz w:val="32"/>
          <w:szCs w:val="32"/>
          <w:shd w:val="clear" w:color="auto" w:fill="FFFFFF"/>
          <w:lang w:val="en-US" w:eastAsia="zh-CN"/>
        </w:rPr>
        <w:drawing>
          <wp:anchor distT="0" distB="0" distL="114300" distR="114300" simplePos="0" relativeHeight="251659264" behindDoc="1" locked="0" layoutInCell="1" allowOverlap="1">
            <wp:simplePos x="0" y="0"/>
            <wp:positionH relativeFrom="column">
              <wp:posOffset>-55245</wp:posOffset>
            </wp:positionH>
            <wp:positionV relativeFrom="paragraph">
              <wp:posOffset>314325</wp:posOffset>
            </wp:positionV>
            <wp:extent cx="5796915" cy="4116070"/>
            <wp:effectExtent l="0" t="0" r="13335" b="17780"/>
            <wp:wrapTight wrapText="bothSides">
              <wp:wrapPolygon>
                <wp:start x="0" y="0"/>
                <wp:lineTo x="0" y="21493"/>
                <wp:lineTo x="21508" y="21493"/>
                <wp:lineTo x="21508" y="0"/>
                <wp:lineTo x="0" y="0"/>
              </wp:wrapPolygon>
            </wp:wrapTight>
            <wp:docPr id="1" name="图片 1" descr="IMG_7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7468"/>
                    <pic:cNvPicPr>
                      <a:picLocks noChangeAspect="1"/>
                    </pic:cNvPicPr>
                  </pic:nvPicPr>
                  <pic:blipFill>
                    <a:blip r:embed="rId4"/>
                    <a:stretch>
                      <a:fillRect/>
                    </a:stretch>
                  </pic:blipFill>
                  <pic:spPr>
                    <a:xfrm>
                      <a:off x="0" y="0"/>
                      <a:ext cx="5796915" cy="4116070"/>
                    </a:xfrm>
                    <a:prstGeom prst="rect">
                      <a:avLst/>
                    </a:prstGeom>
                  </pic:spPr>
                </pic:pic>
              </a:graphicData>
            </a:graphic>
          </wp:anchor>
        </w:drawing>
      </w:r>
    </w:p>
    <w:p>
      <w:pPr>
        <w:widowControl/>
        <w:spacing w:line="572" w:lineRule="exact"/>
        <w:ind w:firstLine="640" w:firstLineChars="200"/>
        <w:jc w:val="left"/>
        <w:rPr>
          <w:rFonts w:hint="eastAsia" w:ascii="仿宋_GB2312" w:hAnsi="仿宋_GB2312" w:eastAsia="仿宋_GB2312" w:cs="仿宋_GB2312"/>
          <w:color w:val="262626"/>
          <w:sz w:val="32"/>
          <w:szCs w:val="32"/>
          <w:shd w:val="clear" w:color="auto" w:fill="FFFFFF"/>
          <w:lang w:val="en-US" w:eastAsia="zh-CN"/>
        </w:rPr>
      </w:pPr>
      <w:r>
        <w:rPr>
          <w:rFonts w:hint="eastAsia" w:ascii="仿宋_GB2312" w:hAnsi="仿宋_GB2312" w:eastAsia="仿宋_GB2312" w:cs="仿宋_GB2312"/>
          <w:color w:val="262626"/>
          <w:sz w:val="32"/>
          <w:szCs w:val="32"/>
          <w:shd w:val="clear" w:color="auto" w:fill="FFFFFF"/>
          <w:lang w:val="en-US" w:eastAsia="zh-CN"/>
        </w:rPr>
        <w:t>召开“一”次会议。2023年11月8日，广元市市场监督管理局组织市公安局、市经济和信息化局、市税务局召开全市综合治理加油机作弊工作专班集中整治联席会。会议议定由市专班分两组以“四不两直”方式对全市范围内加油站进行针对性现场突击检查，一经发现违法线索立即移送当地专班进一步调查核实，市专班持续跟踪督查督办。</w:t>
      </w:r>
    </w:p>
    <w:p>
      <w:pPr>
        <w:keepNext w:val="0"/>
        <w:keepLines w:val="0"/>
        <w:widowControl/>
        <w:suppressLineNumbers w:val="0"/>
        <w:ind w:firstLine="640" w:firstLineChars="200"/>
        <w:jc w:val="left"/>
      </w:pPr>
      <w:r>
        <w:rPr>
          <w:rFonts w:hint="eastAsia" w:ascii="仿宋_GB2312" w:hAnsi="仿宋_GB2312" w:eastAsia="仿宋_GB2312" w:cs="仿宋_GB2312"/>
          <w:color w:val="262626"/>
          <w:sz w:val="32"/>
          <w:szCs w:val="32"/>
          <w:shd w:val="clear" w:color="auto" w:fill="FFFFFF"/>
          <w:lang w:val="en-US" w:eastAsia="zh-CN"/>
        </w:rPr>
        <w:t>邀请“二”家企业。市专班邀请中国石油天然气股份有限公司四川广元销售分公司、中国石化销售股份有限公司四川广元石油分公司参加此次集中整治，两家公司派技术专家予以支持同时提供数据采集器、暗访固证车辆</w:t>
      </w:r>
      <w:r>
        <w:rPr>
          <w:rFonts w:hint="eastAsia" w:ascii="仿宋_GB2312" w:hAnsi="宋体" w:eastAsia="仿宋_GB2312"/>
          <w:sz w:val="32"/>
          <w:szCs w:val="32"/>
          <w:lang w:val="en-US" w:eastAsia="zh-CN"/>
        </w:rPr>
        <w:t>等装备</w:t>
      </w:r>
      <w:r>
        <w:rPr>
          <w:rFonts w:hint="eastAsia" w:ascii="仿宋_GB2312" w:hAnsi="仿宋_GB2312" w:eastAsia="仿宋_GB2312" w:cs="仿宋_GB2312"/>
          <w:color w:val="262626"/>
          <w:sz w:val="32"/>
          <w:szCs w:val="32"/>
          <w:shd w:val="clear" w:color="auto" w:fill="FFFFFF"/>
          <w:lang w:val="en-US" w:eastAsia="zh-CN"/>
        </w:rPr>
        <w:t>协助开展。现场通过“执法检查+专家讲解”的模式分析加油机计量作弊可能存在的环节和常见手段，以查代训进一步提升执法人员查处加油机作弊违法行为的能力和水平。</w:t>
      </w:r>
    </w:p>
    <w:p>
      <w:pPr>
        <w:keepNext w:val="0"/>
        <w:keepLines w:val="0"/>
        <w:widowControl/>
        <w:suppressLineNumbers w:val="0"/>
        <w:ind w:firstLine="640" w:firstLineChars="200"/>
        <w:jc w:val="left"/>
      </w:pPr>
      <w:r>
        <w:rPr>
          <w:rFonts w:hint="eastAsia" w:ascii="仿宋_GB2312" w:hAnsi="仿宋_GB2312" w:eastAsia="仿宋_GB2312" w:cs="仿宋_GB2312"/>
          <w:color w:val="262626"/>
          <w:sz w:val="32"/>
          <w:szCs w:val="32"/>
          <w:shd w:val="clear" w:color="auto" w:fill="FFFFFF"/>
          <w:lang w:val="en-US" w:eastAsia="zh-CN"/>
        </w:rPr>
        <w:t>突出“四”个方面。重点对加油站是否存在擅自改动、拆装加油机、篡改微处理器代码；是否少报漏报税款、不通过税控加油机进行销售；是否严格落实购销台账制度；是否违法违规出租、出借、转让、转包成品油零售资质和营业执照等四方面违法违规行为进行突击检查。现场宣传《中华人民共和国计量法》等法律法规和政策，督促加油站经营者履行主体责任。</w:t>
      </w:r>
    </w:p>
    <w:p>
      <w:pPr>
        <w:widowControl/>
        <w:spacing w:line="572" w:lineRule="exact"/>
        <w:ind w:firstLine="640" w:firstLineChars="200"/>
        <w:jc w:val="left"/>
        <w:rPr>
          <w:rFonts w:hint="eastAsia" w:ascii="仿宋_GB2312" w:hAnsi="仿宋_GB2312" w:eastAsia="仿宋_GB2312" w:cs="仿宋_GB2312"/>
          <w:color w:val="262626"/>
          <w:sz w:val="32"/>
          <w:szCs w:val="32"/>
          <w:shd w:val="clear" w:color="auto" w:fill="FFFFFF"/>
          <w:lang w:val="en-US" w:eastAsia="zh-CN"/>
        </w:rPr>
      </w:pPr>
      <w:r>
        <w:rPr>
          <w:rFonts w:hint="eastAsia" w:ascii="仿宋_GB2312" w:hAnsi="仿宋_GB2312" w:eastAsia="仿宋_GB2312" w:cs="仿宋_GB2312"/>
          <w:color w:val="262626"/>
          <w:sz w:val="32"/>
          <w:szCs w:val="32"/>
          <w:shd w:val="clear" w:color="auto" w:fill="FFFFFF"/>
          <w:lang w:val="en-US" w:eastAsia="zh-CN"/>
        </w:rPr>
        <w:t>本次加油机作弊集中整治共出动执法人员58人次，专用执法车辆12台次，共检查加油站9家，检查在用加油机27台，发现作弊线索2条，现场查扣加油机主板1块。</w:t>
      </w:r>
    </w:p>
    <w:p>
      <w:pPr>
        <w:widowControl/>
        <w:spacing w:line="572" w:lineRule="exact"/>
        <w:ind w:firstLine="640" w:firstLineChars="200"/>
        <w:jc w:val="left"/>
        <w:rPr>
          <w:rFonts w:hint="eastAsia" w:ascii="仿宋_GB2312" w:hAnsi="仿宋_GB2312" w:eastAsia="仿宋_GB2312" w:cs="仿宋_GB2312"/>
          <w:color w:val="262626"/>
          <w:sz w:val="32"/>
          <w:szCs w:val="32"/>
          <w:shd w:val="clear" w:color="auto" w:fill="FFFFFF"/>
          <w:lang w:val="en-US" w:eastAsia="zh-CN"/>
        </w:rPr>
      </w:pPr>
      <w:r>
        <w:rPr>
          <w:rFonts w:hint="eastAsia" w:ascii="仿宋_GB2312" w:hAnsi="仿宋_GB2312" w:eastAsia="仿宋_GB2312" w:cs="仿宋_GB2312"/>
          <w:color w:val="262626"/>
          <w:sz w:val="32"/>
          <w:szCs w:val="32"/>
          <w:shd w:val="clear" w:color="auto" w:fill="FFFFFF"/>
          <w:lang w:val="en-US" w:eastAsia="zh-CN"/>
        </w:rPr>
        <w:t>朱晓宇</w:t>
      </w:r>
    </w:p>
    <w:p>
      <w:pPr>
        <w:widowControl/>
        <w:spacing w:line="240" w:lineRule="auto"/>
        <w:ind w:firstLine="640" w:firstLineChars="200"/>
        <w:jc w:val="left"/>
        <w:rPr>
          <w:rFonts w:hint="eastAsia" w:ascii="仿宋_GB2312" w:hAnsi="仿宋_GB2312" w:eastAsia="仿宋_GB2312" w:cs="仿宋_GB2312"/>
          <w:color w:val="262626"/>
          <w:sz w:val="32"/>
          <w:szCs w:val="32"/>
          <w:shd w:val="clear" w:color="auto" w:fill="FFFFFF"/>
          <w:lang w:val="en-US" w:eastAsia="zh-CN"/>
        </w:rPr>
      </w:pPr>
    </w:p>
    <w:sectPr>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0000000000000000000"/>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21201D0A"/>
    <w:rsid w:val="00106544"/>
    <w:rsid w:val="00157E3C"/>
    <w:rsid w:val="001D600E"/>
    <w:rsid w:val="00250856"/>
    <w:rsid w:val="002C4FF2"/>
    <w:rsid w:val="004537B0"/>
    <w:rsid w:val="006D4786"/>
    <w:rsid w:val="00871592"/>
    <w:rsid w:val="00872D9E"/>
    <w:rsid w:val="0098005E"/>
    <w:rsid w:val="00993CE1"/>
    <w:rsid w:val="009E68F0"/>
    <w:rsid w:val="00AC3CFD"/>
    <w:rsid w:val="00B8614F"/>
    <w:rsid w:val="00E32974"/>
    <w:rsid w:val="00EB4AB3"/>
    <w:rsid w:val="00F62098"/>
    <w:rsid w:val="00F96576"/>
    <w:rsid w:val="00FC6F4D"/>
    <w:rsid w:val="023D3F61"/>
    <w:rsid w:val="054D3C83"/>
    <w:rsid w:val="0A8103E7"/>
    <w:rsid w:val="0FC0E7DC"/>
    <w:rsid w:val="166FE129"/>
    <w:rsid w:val="1B579E04"/>
    <w:rsid w:val="1EA120A1"/>
    <w:rsid w:val="21201D0A"/>
    <w:rsid w:val="29D05CC2"/>
    <w:rsid w:val="2E9EFC58"/>
    <w:rsid w:val="2F7B8B53"/>
    <w:rsid w:val="2FDF1008"/>
    <w:rsid w:val="32EF37E4"/>
    <w:rsid w:val="33FFFD2A"/>
    <w:rsid w:val="377F07A0"/>
    <w:rsid w:val="379E2F92"/>
    <w:rsid w:val="39FF8BCD"/>
    <w:rsid w:val="3BD70219"/>
    <w:rsid w:val="3BFF1F09"/>
    <w:rsid w:val="3C4B567C"/>
    <w:rsid w:val="3DF7AC6A"/>
    <w:rsid w:val="3DFF9E7C"/>
    <w:rsid w:val="3EE74B58"/>
    <w:rsid w:val="3FEFF2A1"/>
    <w:rsid w:val="3FF7B596"/>
    <w:rsid w:val="3FF7ED97"/>
    <w:rsid w:val="3FFF79B6"/>
    <w:rsid w:val="409E6E6E"/>
    <w:rsid w:val="43DF0C19"/>
    <w:rsid w:val="45347714"/>
    <w:rsid w:val="45C24FA4"/>
    <w:rsid w:val="487230E4"/>
    <w:rsid w:val="48F125EF"/>
    <w:rsid w:val="4D060528"/>
    <w:rsid w:val="4DD0543A"/>
    <w:rsid w:val="4FFFC8F0"/>
    <w:rsid w:val="55012D0A"/>
    <w:rsid w:val="55211C9F"/>
    <w:rsid w:val="57B7449D"/>
    <w:rsid w:val="57BFA603"/>
    <w:rsid w:val="597FE579"/>
    <w:rsid w:val="59FFACE5"/>
    <w:rsid w:val="5AE6F149"/>
    <w:rsid w:val="5AF702E4"/>
    <w:rsid w:val="5B9BCB37"/>
    <w:rsid w:val="5CFFD50B"/>
    <w:rsid w:val="5DEE949D"/>
    <w:rsid w:val="5EBF6C24"/>
    <w:rsid w:val="5EF002CC"/>
    <w:rsid w:val="5FBFF726"/>
    <w:rsid w:val="5FFD3E94"/>
    <w:rsid w:val="62D37E09"/>
    <w:rsid w:val="641E704E"/>
    <w:rsid w:val="64B41760"/>
    <w:rsid w:val="665657FB"/>
    <w:rsid w:val="66D957E8"/>
    <w:rsid w:val="693D196A"/>
    <w:rsid w:val="6ADF8220"/>
    <w:rsid w:val="6CC27A99"/>
    <w:rsid w:val="6D8C327A"/>
    <w:rsid w:val="6DBF0570"/>
    <w:rsid w:val="6EE65AA5"/>
    <w:rsid w:val="6EF644E1"/>
    <w:rsid w:val="6F1E318E"/>
    <w:rsid w:val="6F30BD5A"/>
    <w:rsid w:val="6F6F9BD9"/>
    <w:rsid w:val="6FD7D28D"/>
    <w:rsid w:val="6FFE462B"/>
    <w:rsid w:val="6FFF4D81"/>
    <w:rsid w:val="72DCB619"/>
    <w:rsid w:val="7524023C"/>
    <w:rsid w:val="76BA9DCC"/>
    <w:rsid w:val="77FEFF61"/>
    <w:rsid w:val="79FAA62C"/>
    <w:rsid w:val="7B1E6236"/>
    <w:rsid w:val="7BBEBF69"/>
    <w:rsid w:val="7BDA128D"/>
    <w:rsid w:val="7BDE6707"/>
    <w:rsid w:val="7BDF5B19"/>
    <w:rsid w:val="7BF3586D"/>
    <w:rsid w:val="7C7766E3"/>
    <w:rsid w:val="7CB75BDA"/>
    <w:rsid w:val="7CFB2D77"/>
    <w:rsid w:val="7CFB567F"/>
    <w:rsid w:val="7D25F388"/>
    <w:rsid w:val="7D3FEC7F"/>
    <w:rsid w:val="7D56CB31"/>
    <w:rsid w:val="7D877B29"/>
    <w:rsid w:val="7DFF6C36"/>
    <w:rsid w:val="7E7C4D77"/>
    <w:rsid w:val="7EF3E8CA"/>
    <w:rsid w:val="7EFFFC42"/>
    <w:rsid w:val="7F2F91AA"/>
    <w:rsid w:val="7F6AC0BE"/>
    <w:rsid w:val="7FB9749A"/>
    <w:rsid w:val="7FDD4E8D"/>
    <w:rsid w:val="7FF38F0C"/>
    <w:rsid w:val="7FF6EE58"/>
    <w:rsid w:val="7FFBF463"/>
    <w:rsid w:val="7FFF4FFC"/>
    <w:rsid w:val="8BBBCD19"/>
    <w:rsid w:val="9BBE8C51"/>
    <w:rsid w:val="9F5745A3"/>
    <w:rsid w:val="A7B7CD17"/>
    <w:rsid w:val="AD3F657A"/>
    <w:rsid w:val="AF7FECCF"/>
    <w:rsid w:val="AFFF65D1"/>
    <w:rsid w:val="B39F4A1D"/>
    <w:rsid w:val="B5B76FFA"/>
    <w:rsid w:val="B6F7A2C2"/>
    <w:rsid w:val="B6FBD384"/>
    <w:rsid w:val="B73EA2B7"/>
    <w:rsid w:val="B7DE714C"/>
    <w:rsid w:val="B97FDAEB"/>
    <w:rsid w:val="BA3B92D6"/>
    <w:rsid w:val="BDFFEC58"/>
    <w:rsid w:val="BE7F2D62"/>
    <w:rsid w:val="BEBFA7BF"/>
    <w:rsid w:val="BEDFD70D"/>
    <w:rsid w:val="BFB5C2A8"/>
    <w:rsid w:val="BFBF5D09"/>
    <w:rsid w:val="BFFCC174"/>
    <w:rsid w:val="BFFDD4EA"/>
    <w:rsid w:val="BFFE158C"/>
    <w:rsid w:val="C83F1A87"/>
    <w:rsid w:val="CB9E1A04"/>
    <w:rsid w:val="CBA207DF"/>
    <w:rsid w:val="CFDFAF29"/>
    <w:rsid w:val="D4DA9442"/>
    <w:rsid w:val="D555C95F"/>
    <w:rsid w:val="DF3F1AE9"/>
    <w:rsid w:val="DF5F31C8"/>
    <w:rsid w:val="E9F3EE30"/>
    <w:rsid w:val="EA2FF6AA"/>
    <w:rsid w:val="EC7F1D4A"/>
    <w:rsid w:val="EF13DF82"/>
    <w:rsid w:val="EF7F5F15"/>
    <w:rsid w:val="EFDED59A"/>
    <w:rsid w:val="EFEF9B2E"/>
    <w:rsid w:val="EFFE27B0"/>
    <w:rsid w:val="F2D76A90"/>
    <w:rsid w:val="F2FFB5DC"/>
    <w:rsid w:val="F37B5265"/>
    <w:rsid w:val="F4F7F564"/>
    <w:rsid w:val="F5E66DF8"/>
    <w:rsid w:val="F5EFBDEE"/>
    <w:rsid w:val="F69E8C93"/>
    <w:rsid w:val="F6DDD02A"/>
    <w:rsid w:val="F6F765F1"/>
    <w:rsid w:val="F77AA86A"/>
    <w:rsid w:val="F7A91334"/>
    <w:rsid w:val="F7ABB433"/>
    <w:rsid w:val="F7DF3A9D"/>
    <w:rsid w:val="F7E52BC5"/>
    <w:rsid w:val="F877AAC2"/>
    <w:rsid w:val="F97F904B"/>
    <w:rsid w:val="F9CECA4B"/>
    <w:rsid w:val="F9D7E093"/>
    <w:rsid w:val="FA6F6708"/>
    <w:rsid w:val="FBA13BC7"/>
    <w:rsid w:val="FBBF9A72"/>
    <w:rsid w:val="FD9F6A07"/>
    <w:rsid w:val="FDCDC3AF"/>
    <w:rsid w:val="FDE7E8C2"/>
    <w:rsid w:val="FDFB3B9E"/>
    <w:rsid w:val="FDFBB9D3"/>
    <w:rsid w:val="FE8179D1"/>
    <w:rsid w:val="FEBF9794"/>
    <w:rsid w:val="FEE73B98"/>
    <w:rsid w:val="FEE9681B"/>
    <w:rsid w:val="FEF3E4FD"/>
    <w:rsid w:val="FEF75700"/>
    <w:rsid w:val="FEFB5FF1"/>
    <w:rsid w:val="FEFF460F"/>
    <w:rsid w:val="FF5F075E"/>
    <w:rsid w:val="FF785CE1"/>
    <w:rsid w:val="FF7B7697"/>
    <w:rsid w:val="FFAD0B0F"/>
    <w:rsid w:val="FFAE6371"/>
    <w:rsid w:val="FFBF22C6"/>
    <w:rsid w:val="FFEFDDC5"/>
    <w:rsid w:val="FFF33FDE"/>
    <w:rsid w:val="FFFFC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qFormat/>
    <w:uiPriority w:val="0"/>
    <w:pPr>
      <w:keepNext/>
      <w:keepLines/>
      <w:spacing w:line="576" w:lineRule="auto"/>
      <w:outlineLvl w:val="0"/>
    </w:pPr>
    <w:rPr>
      <w:b/>
      <w:kern w:val="44"/>
      <w:sz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rPr>
  </w:style>
  <w:style w:type="paragraph" w:styleId="4">
    <w:name w:val="Balloon Text"/>
    <w:basedOn w:val="1"/>
    <w:link w:val="13"/>
    <w:qFormat/>
    <w:uiPriority w:val="0"/>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customStyle="1" w:styleId="10">
    <w:name w:val="样式1"/>
    <w:basedOn w:val="3"/>
    <w:qFormat/>
    <w:uiPriority w:val="0"/>
    <w:rPr>
      <w:rFonts w:hAnsi="宋体" w:eastAsia="华文仿宋"/>
      <w:color w:val="000000"/>
      <w:kern w:val="0"/>
      <w:sz w:val="32"/>
      <w:szCs w:val="20"/>
      <w:u w:color="000000"/>
    </w:rPr>
  </w:style>
  <w:style w:type="character" w:customStyle="1" w:styleId="11">
    <w:name w:val="页眉 Char"/>
    <w:basedOn w:val="9"/>
    <w:link w:val="6"/>
    <w:qFormat/>
    <w:uiPriority w:val="0"/>
    <w:rPr>
      <w:rFonts w:asciiTheme="minorHAnsi" w:hAnsiTheme="minorHAnsi" w:eastAsiaTheme="minorEastAsia" w:cstheme="minorBidi"/>
      <w:kern w:val="2"/>
      <w:sz w:val="18"/>
      <w:szCs w:val="18"/>
    </w:rPr>
  </w:style>
  <w:style w:type="character" w:customStyle="1" w:styleId="12">
    <w:name w:val="页脚 Char"/>
    <w:basedOn w:val="9"/>
    <w:link w:val="5"/>
    <w:autoRedefine/>
    <w:qFormat/>
    <w:uiPriority w:val="0"/>
    <w:rPr>
      <w:rFonts w:asciiTheme="minorHAnsi" w:hAnsiTheme="minorHAnsi" w:eastAsiaTheme="minorEastAsia" w:cstheme="minorBidi"/>
      <w:kern w:val="2"/>
      <w:sz w:val="18"/>
      <w:szCs w:val="18"/>
    </w:rPr>
  </w:style>
  <w:style w:type="character" w:customStyle="1" w:styleId="13">
    <w:name w:val="批注框文本 Char"/>
    <w:basedOn w:val="9"/>
    <w:link w:val="4"/>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57</Words>
  <Characters>328</Characters>
  <Lines>2</Lines>
  <Paragraphs>1</Paragraphs>
  <TotalTime>0</TotalTime>
  <ScaleCrop>false</ScaleCrop>
  <LinksUpToDate>false</LinksUpToDate>
  <CharactersWithSpaces>384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2022-11-22T15:12:00Z</dcterms:created>
  <dc:creator>CHALLENGER</dc:creator>
  <cp:lastModifiedBy>暮晖</cp:lastModifiedBy>
  <cp:lastPrinted>2022-11-22T20:37:00Z</cp:lastPrinted>
  <dcterms:modified xsi:type="dcterms:W3CDTF">2023-12-18T02:44:53Z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D4E7C3E5345D4BE9916CD4C75E1900E2_13</vt:lpwstr>
  </property>
</Properties>
</file>