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pStyle w:val="5"/>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both"/>
        <w:textAlignment w:val="auto"/>
        <w:rPr>
          <w:rFonts w:hint="eastAsia" w:asciiTheme="minorEastAsia" w:hAnsiTheme="minorEastAsia" w:eastAsiaTheme="minorEastAsia" w:cstheme="minorEastAsia"/>
          <w:b/>
          <w:bCs w:val="0"/>
          <w:color w:val="auto"/>
          <w:sz w:val="28"/>
          <w:szCs w:val="28"/>
          <w:lang w:val="en-US" w:eastAsia="zh-CN"/>
        </w:rPr>
      </w:pPr>
    </w:p>
    <w:p>
      <w:pPr>
        <w:pStyle w:val="5"/>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both"/>
        <w:textAlignment w:val="auto"/>
        <w:rPr>
          <w:rFonts w:hint="eastAsia" w:asciiTheme="minorEastAsia" w:hAnsiTheme="minorEastAsia" w:eastAsiaTheme="minorEastAsia" w:cstheme="minorEastAsia"/>
          <w:b/>
          <w:bCs w:val="0"/>
          <w:color w:val="auto"/>
          <w:sz w:val="28"/>
          <w:szCs w:val="28"/>
          <w:lang w:eastAsia="zh-CN"/>
        </w:rPr>
      </w:pPr>
      <w:r>
        <w:rPr>
          <w:rFonts w:hint="eastAsia" w:asciiTheme="minorEastAsia" w:hAnsiTheme="minorEastAsia" w:eastAsiaTheme="minorEastAsia" w:cstheme="minorEastAsia"/>
          <w:b/>
          <w:bCs w:val="0"/>
          <w:color w:val="auto"/>
          <w:sz w:val="28"/>
          <w:szCs w:val="28"/>
          <w:lang w:val="en-US" w:eastAsia="zh-CN"/>
        </w:rPr>
        <w:t>苍溪县桥溪乡：</w:t>
      </w:r>
      <w:r>
        <w:rPr>
          <w:rFonts w:hint="eastAsia" w:asciiTheme="minorEastAsia" w:hAnsiTheme="minorEastAsia" w:eastAsiaTheme="minorEastAsia" w:cstheme="minorEastAsia"/>
          <w:b/>
          <w:bCs w:val="0"/>
          <w:color w:val="auto"/>
          <w:sz w:val="28"/>
          <w:szCs w:val="28"/>
          <w:lang w:eastAsia="zh-CN"/>
        </w:rPr>
        <w:t>开展森林防灭火应急演练，提升火灾应对能力</w:t>
      </w:r>
    </w:p>
    <w:p>
      <w:pPr>
        <w:pageBreakBefore w:val="0"/>
        <w:widowControl w:val="0"/>
        <w:kinsoku/>
        <w:wordWrap/>
        <w:overflowPunct/>
        <w:topLinePunct w:val="0"/>
        <w:autoSpaceDE/>
        <w:autoSpaceDN/>
        <w:bidi w:val="0"/>
        <w:adjustRightInd/>
        <w:snapToGrid/>
        <w:spacing w:line="576" w:lineRule="exact"/>
        <w:textAlignment w:val="auto"/>
        <w:rPr>
          <w:rFonts w:hint="eastAsia" w:asciiTheme="minorEastAsia" w:hAnsiTheme="minorEastAsia" w:eastAsiaTheme="minorEastAsia" w:cstheme="minorEastAsia"/>
          <w:b w:val="0"/>
          <w:bCs/>
          <w:i w:val="0"/>
          <w:iCs w:val="0"/>
          <w:caps w:val="0"/>
          <w:color w:val="auto"/>
          <w:spacing w:val="0"/>
          <w:sz w:val="28"/>
          <w:szCs w:val="28"/>
          <w:shd w:val="clear" w:fill="FFFFFF"/>
        </w:rPr>
      </w:pPr>
      <w:bookmarkStart w:id="0" w:name="_GoBack"/>
      <w:bookmarkEnd w:id="0"/>
    </w:p>
    <w:p>
      <w:pPr>
        <w:pageBreakBefore w:val="0"/>
        <w:widowControl w:val="0"/>
        <w:kinsoku/>
        <w:wordWrap/>
        <w:overflowPunct/>
        <w:topLinePunct w:val="0"/>
        <w:autoSpaceDE/>
        <w:autoSpaceDN/>
        <w:bidi w:val="0"/>
        <w:adjustRightInd/>
        <w:snapToGrid/>
        <w:spacing w:line="576" w:lineRule="exact"/>
        <w:textAlignment w:val="auto"/>
        <w:rPr>
          <w:rFonts w:hint="eastAsia" w:asciiTheme="minorEastAsia" w:hAnsiTheme="minorEastAsia" w:eastAsiaTheme="minorEastAsia" w:cstheme="minorEastAsia"/>
          <w:b w:val="0"/>
          <w:bCs/>
          <w:i w:val="0"/>
          <w:iCs w:val="0"/>
          <w:caps w:val="0"/>
          <w:color w:val="auto"/>
          <w:spacing w:val="0"/>
          <w:sz w:val="28"/>
          <w:szCs w:val="28"/>
          <w:shd w:val="clear" w:fill="FFFFFF"/>
          <w:lang w:eastAsia="zh-CN"/>
        </w:rPr>
      </w:pPr>
      <w:r>
        <w:rPr>
          <w:rFonts w:hint="eastAsia" w:asciiTheme="minorEastAsia" w:hAnsiTheme="minorEastAsia" w:eastAsiaTheme="minorEastAsia" w:cstheme="minorEastAsia"/>
          <w:b w:val="0"/>
          <w:bCs/>
          <w:i w:val="0"/>
          <w:iCs w:val="0"/>
          <w:caps w:val="0"/>
          <w:color w:val="auto"/>
          <w:spacing w:val="0"/>
          <w:sz w:val="28"/>
          <w:szCs w:val="28"/>
          <w:shd w:val="clear" w:fill="FFFFFF"/>
        </w:rPr>
        <w:t>为进一步加强和完善</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桥溪乡</w:t>
      </w:r>
      <w:r>
        <w:rPr>
          <w:rFonts w:hint="eastAsia" w:asciiTheme="minorEastAsia" w:hAnsiTheme="minorEastAsia" w:eastAsiaTheme="minorEastAsia" w:cstheme="minorEastAsia"/>
          <w:b w:val="0"/>
          <w:bCs/>
          <w:i w:val="0"/>
          <w:iCs w:val="0"/>
          <w:caps w:val="0"/>
          <w:color w:val="auto"/>
          <w:spacing w:val="0"/>
          <w:sz w:val="28"/>
          <w:szCs w:val="28"/>
          <w:shd w:val="clear" w:fill="FFFFFF"/>
        </w:rPr>
        <w:t>应对突发事件、提升森林草原火灾应急反应和处置能力，</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rPr>
        <w:t>12</w:t>
      </w:r>
      <w:r>
        <w:rPr>
          <w:rFonts w:hint="eastAsia" w:asciiTheme="minorEastAsia" w:hAnsiTheme="minorEastAsia" w:eastAsiaTheme="minorEastAsia" w:cstheme="minorEastAsia"/>
          <w:b w:val="0"/>
          <w:bCs/>
          <w:i w:val="0"/>
          <w:iCs w:val="0"/>
          <w:caps w:val="0"/>
          <w:color w:val="auto"/>
          <w:spacing w:val="0"/>
          <w:sz w:val="28"/>
          <w:szCs w:val="28"/>
          <w:shd w:val="clear" w:fill="FFFFFF"/>
        </w:rPr>
        <w:t>月</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18</w:t>
      </w:r>
      <w:r>
        <w:rPr>
          <w:rFonts w:hint="eastAsia" w:asciiTheme="minorEastAsia" w:hAnsiTheme="minorEastAsia" w:eastAsiaTheme="minorEastAsia" w:cstheme="minorEastAsia"/>
          <w:b w:val="0"/>
          <w:bCs/>
          <w:i w:val="0"/>
          <w:iCs w:val="0"/>
          <w:caps w:val="0"/>
          <w:color w:val="auto"/>
          <w:spacing w:val="0"/>
          <w:sz w:val="28"/>
          <w:szCs w:val="28"/>
          <w:shd w:val="clear" w:fill="FFFFFF"/>
        </w:rPr>
        <w:t>日，</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桥溪</w:t>
      </w:r>
      <w:r>
        <w:rPr>
          <w:rFonts w:hint="eastAsia" w:asciiTheme="minorEastAsia" w:hAnsiTheme="minorEastAsia" w:eastAsiaTheme="minorEastAsia" w:cstheme="minorEastAsia"/>
          <w:b w:val="0"/>
          <w:bCs/>
          <w:i w:val="0"/>
          <w:iCs w:val="0"/>
          <w:caps w:val="0"/>
          <w:color w:val="auto"/>
          <w:spacing w:val="0"/>
          <w:sz w:val="28"/>
          <w:szCs w:val="28"/>
          <w:shd w:val="clear" w:fill="FFFFFF"/>
        </w:rPr>
        <w:t>乡</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组织</w:t>
      </w:r>
      <w:r>
        <w:rPr>
          <w:rFonts w:hint="eastAsia" w:asciiTheme="minorEastAsia" w:hAnsiTheme="minorEastAsia" w:eastAsiaTheme="minorEastAsia" w:cstheme="minorEastAsia"/>
          <w:b w:val="0"/>
          <w:bCs/>
          <w:i w:val="0"/>
          <w:iCs w:val="0"/>
          <w:caps w:val="0"/>
          <w:color w:val="auto"/>
          <w:spacing w:val="0"/>
          <w:sz w:val="28"/>
          <w:szCs w:val="28"/>
          <w:shd w:val="clear" w:fill="FFFFFF"/>
        </w:rPr>
        <w:t>开展森林草原防灭火</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应急</w:t>
      </w:r>
      <w:r>
        <w:rPr>
          <w:rFonts w:hint="eastAsia" w:asciiTheme="minorEastAsia" w:hAnsiTheme="minorEastAsia" w:eastAsiaTheme="minorEastAsia" w:cstheme="minorEastAsia"/>
          <w:b w:val="0"/>
          <w:bCs/>
          <w:i w:val="0"/>
          <w:iCs w:val="0"/>
          <w:caps w:val="0"/>
          <w:color w:val="auto"/>
          <w:spacing w:val="0"/>
          <w:sz w:val="28"/>
          <w:szCs w:val="28"/>
          <w:shd w:val="clear" w:fill="FFFFFF"/>
        </w:rPr>
        <w:t>演练</w:t>
      </w:r>
      <w:r>
        <w:rPr>
          <w:rFonts w:hint="eastAsia" w:asciiTheme="minorEastAsia" w:hAnsiTheme="minorEastAsia" w:eastAsiaTheme="minorEastAsia" w:cstheme="minorEastAsia"/>
          <w:b w:val="0"/>
          <w:bCs/>
          <w:i w:val="0"/>
          <w:iCs w:val="0"/>
          <w:caps w:val="0"/>
          <w:color w:val="auto"/>
          <w:spacing w:val="0"/>
          <w:sz w:val="28"/>
          <w:szCs w:val="28"/>
          <w:shd w:val="clear" w:fill="FFFFFF"/>
          <w:lang w:eastAsia="zh-CN"/>
        </w:rPr>
        <w:t>，</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全体乡村干部、</w:t>
      </w:r>
      <w:r>
        <w:rPr>
          <w:rFonts w:hint="eastAsia" w:asciiTheme="minorEastAsia" w:hAnsiTheme="minorEastAsia" w:eastAsiaTheme="minorEastAsia" w:cstheme="minorEastAsia"/>
          <w:b w:val="0"/>
          <w:bCs/>
          <w:i w:val="0"/>
          <w:iCs w:val="0"/>
          <w:caps w:val="0"/>
          <w:color w:val="auto"/>
          <w:spacing w:val="0"/>
          <w:sz w:val="28"/>
          <w:szCs w:val="28"/>
          <w:shd w:val="clear" w:fill="FFFFFF"/>
        </w:rPr>
        <w:t>民兵应急排成员</w:t>
      </w:r>
      <w:r>
        <w:rPr>
          <w:rFonts w:hint="eastAsia" w:asciiTheme="minorEastAsia" w:hAnsiTheme="minorEastAsia" w:eastAsiaTheme="minorEastAsia" w:cstheme="minorEastAsia"/>
          <w:b w:val="0"/>
          <w:bCs/>
          <w:i w:val="0"/>
          <w:iCs w:val="0"/>
          <w:caps w:val="0"/>
          <w:color w:val="auto"/>
          <w:spacing w:val="0"/>
          <w:sz w:val="28"/>
          <w:szCs w:val="28"/>
          <w:shd w:val="clear" w:fill="FFFFFF"/>
          <w:lang w:eastAsia="zh-CN"/>
        </w:rPr>
        <w:t>、</w:t>
      </w:r>
      <w:r>
        <w:rPr>
          <w:rFonts w:hint="eastAsia" w:asciiTheme="minorEastAsia" w:hAnsiTheme="minorEastAsia" w:eastAsiaTheme="minorEastAsia" w:cstheme="minorEastAsia"/>
          <w:b w:val="0"/>
          <w:bCs/>
          <w:i w:val="0"/>
          <w:iCs w:val="0"/>
          <w:caps w:val="0"/>
          <w:color w:val="auto"/>
          <w:spacing w:val="0"/>
          <w:sz w:val="28"/>
          <w:szCs w:val="28"/>
          <w:shd w:val="clear" w:fill="FFFFFF"/>
          <w:lang w:val="en-US" w:eastAsia="zh-CN"/>
        </w:rPr>
        <w:t>护林员、企事业负责人共计82人参加</w:t>
      </w:r>
      <w:r>
        <w:rPr>
          <w:rFonts w:hint="eastAsia" w:asciiTheme="minorEastAsia" w:hAnsiTheme="minorEastAsia" w:eastAsiaTheme="minorEastAsia" w:cstheme="minorEastAsia"/>
          <w:b w:val="0"/>
          <w:bCs/>
          <w:i w:val="0"/>
          <w:iCs w:val="0"/>
          <w:caps w:val="0"/>
          <w:color w:val="auto"/>
          <w:spacing w:val="0"/>
          <w:sz w:val="28"/>
          <w:szCs w:val="28"/>
          <w:shd w:val="clear" w:fill="FFFFFF"/>
          <w:lang w:eastAsia="zh-CN"/>
        </w:rPr>
        <w:t>。</w:t>
      </w:r>
    </w:p>
    <w:p>
      <w:pPr>
        <w:pStyle w:val="5"/>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textAlignment w:val="auto"/>
        <w:rPr>
          <w:rFonts w:hint="eastAsia" w:asciiTheme="minorEastAsia" w:hAnsiTheme="minorEastAsia" w:eastAsiaTheme="minorEastAsia" w:cstheme="minorEastAsia"/>
          <w:b w:val="0"/>
          <w:bCs/>
          <w:color w:val="auto"/>
          <w:sz w:val="28"/>
          <w:szCs w:val="28"/>
          <w:lang w:eastAsia="zh-CN"/>
        </w:rPr>
      </w:pPr>
    </w:p>
    <w:p>
      <w:pPr>
        <w:pStyle w:val="5"/>
        <w:pageBreakBefore w:val="0"/>
        <w:widowControl w:val="0"/>
        <w:kinsoku/>
        <w:wordWrap/>
        <w:overflowPunct/>
        <w:topLinePunct w:val="0"/>
        <w:autoSpaceDE/>
        <w:autoSpaceDN/>
        <w:bidi w:val="0"/>
        <w:adjustRightInd/>
        <w:snapToGrid/>
        <w:spacing w:before="0" w:beforeLines="0" w:after="0" w:afterLines="0" w:line="576" w:lineRule="exact"/>
        <w:textAlignment w:val="auto"/>
        <w:rPr>
          <w:rFonts w:hint="eastAsia" w:asciiTheme="minorEastAsia" w:hAnsiTheme="minorEastAsia" w:eastAsiaTheme="minorEastAsia" w:cstheme="minorEastAsia"/>
          <w:b w:val="0"/>
          <w:bCs/>
          <w:color w:val="auto"/>
          <w:sz w:val="28"/>
          <w:szCs w:val="28"/>
          <w:lang w:eastAsia="zh-CN"/>
        </w:rPr>
      </w:pPr>
      <w:r>
        <w:rPr>
          <w:rFonts w:hint="eastAsia" w:asciiTheme="minorEastAsia" w:hAnsiTheme="minorEastAsia" w:eastAsiaTheme="minorEastAsia" w:cstheme="minorEastAsia"/>
          <w:sz w:val="28"/>
          <w:szCs w:val="28"/>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22225</wp:posOffset>
            </wp:positionV>
            <wp:extent cx="5606415" cy="4206240"/>
            <wp:effectExtent l="0" t="0" r="13335"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06415" cy="4206240"/>
                    </a:xfrm>
                    <a:prstGeom prst="rect">
                      <a:avLst/>
                    </a:prstGeom>
                    <a:noFill/>
                    <a:ln>
                      <a:noFill/>
                    </a:ln>
                  </pic:spPr>
                </pic:pic>
              </a:graphicData>
            </a:graphic>
          </wp:anchor>
        </w:drawing>
      </w:r>
    </w:p>
    <w:p>
      <w:pPr>
        <w:pStyle w:val="5"/>
        <w:pageBreakBefore w:val="0"/>
        <w:widowControl w:val="0"/>
        <w:kinsoku/>
        <w:wordWrap/>
        <w:overflowPunct/>
        <w:topLinePunct w:val="0"/>
        <w:autoSpaceDE/>
        <w:autoSpaceDN/>
        <w:bidi w:val="0"/>
        <w:adjustRightInd/>
        <w:snapToGrid/>
        <w:spacing w:before="0" w:beforeLines="0" w:after="0" w:afterLines="0" w:line="576" w:lineRule="exact"/>
        <w:textAlignment w:val="auto"/>
        <w:rPr>
          <w:rFonts w:hint="eastAsia" w:asciiTheme="minorEastAsia" w:hAnsiTheme="minorEastAsia" w:eastAsiaTheme="minorEastAsia" w:cstheme="minorEastAsia"/>
          <w:b w:val="0"/>
          <w:bCs/>
          <w:color w:val="auto"/>
          <w:sz w:val="28"/>
          <w:szCs w:val="28"/>
          <w:lang w:eastAsia="zh-CN"/>
        </w:rPr>
      </w:pPr>
    </w:p>
    <w:p>
      <w:pPr>
        <w:pStyle w:val="5"/>
        <w:pageBreakBefore w:val="0"/>
        <w:widowControl w:val="0"/>
        <w:kinsoku/>
        <w:wordWrap/>
        <w:overflowPunct/>
        <w:topLinePunct w:val="0"/>
        <w:autoSpaceDE/>
        <w:autoSpaceDN/>
        <w:bidi w:val="0"/>
        <w:adjustRightInd/>
        <w:snapToGrid/>
        <w:spacing w:before="0" w:beforeLines="0" w:after="0" w:afterLines="0" w:line="576" w:lineRule="exact"/>
        <w:textAlignment w:val="auto"/>
        <w:rPr>
          <w:rFonts w:hint="eastAsia" w:asciiTheme="minorEastAsia" w:hAnsiTheme="minorEastAsia" w:eastAsiaTheme="minorEastAsia" w:cstheme="minorEastAsia"/>
          <w:b w:val="0"/>
          <w:bCs/>
          <w:color w:val="auto"/>
          <w:sz w:val="28"/>
          <w:szCs w:val="28"/>
          <w:lang w:eastAsia="zh-CN"/>
        </w:rPr>
      </w:pPr>
    </w:p>
    <w:p>
      <w:pPr>
        <w:rPr>
          <w:rFonts w:hint="eastAsia" w:asciiTheme="minorEastAsia" w:hAnsiTheme="minorEastAsia" w:eastAsiaTheme="minorEastAsia" w:cstheme="minorEastAsia"/>
          <w:b w:val="0"/>
          <w:bCs/>
          <w:color w:val="auto"/>
          <w:sz w:val="28"/>
          <w:szCs w:val="28"/>
          <w:lang w:eastAsia="zh-CN"/>
        </w:rPr>
      </w:pPr>
    </w:p>
    <w:p>
      <w:pPr>
        <w:pStyle w:val="5"/>
        <w:ind w:left="0" w:leftChars="0" w:firstLine="0" w:firstLineChars="0"/>
        <w:rPr>
          <w:rFonts w:hint="eastAsia" w:asciiTheme="minorEastAsia" w:hAnsiTheme="minorEastAsia" w:eastAsiaTheme="minorEastAsia" w:cstheme="minorEastAsia"/>
          <w:sz w:val="28"/>
          <w:szCs w:val="28"/>
          <w:lang w:eastAsia="zh-CN"/>
        </w:rPr>
      </w:pPr>
    </w:p>
    <w:p>
      <w:pPr>
        <w:rPr>
          <w:rFonts w:hint="eastAsia" w:asciiTheme="minorEastAsia" w:hAnsiTheme="minorEastAsia" w:eastAsiaTheme="minorEastAsia" w:cstheme="minorEastAsia"/>
          <w:sz w:val="28"/>
          <w:szCs w:val="28"/>
          <w:lang w:eastAsia="zh-CN"/>
        </w:rPr>
      </w:pPr>
    </w:p>
    <w:p>
      <w:pPr>
        <w:pStyle w:val="5"/>
        <w:pageBreakBefore w:val="0"/>
        <w:widowControl w:val="0"/>
        <w:kinsoku/>
        <w:wordWrap/>
        <w:overflowPunct/>
        <w:topLinePunct w:val="0"/>
        <w:autoSpaceDE/>
        <w:autoSpaceDN/>
        <w:bidi w:val="0"/>
        <w:adjustRightInd/>
        <w:snapToGrid/>
        <w:spacing w:before="0" w:beforeLines="0" w:after="0" w:afterLines="0" w:line="576" w:lineRule="exact"/>
        <w:textAlignment w:val="auto"/>
        <w:rPr>
          <w:rFonts w:hint="eastAsia" w:asciiTheme="minorEastAsia" w:hAnsiTheme="minorEastAsia" w:eastAsiaTheme="minorEastAsia" w:cstheme="minorEastAsia"/>
          <w:b w:val="0"/>
          <w:bCs/>
          <w:color w:val="auto"/>
          <w:sz w:val="28"/>
          <w:szCs w:val="28"/>
          <w:lang w:eastAsia="zh-CN"/>
        </w:rPr>
      </w:pPr>
      <w:r>
        <w:rPr>
          <w:rFonts w:hint="eastAsia" w:asciiTheme="minorEastAsia" w:hAnsiTheme="minorEastAsia" w:eastAsiaTheme="minorEastAsia" w:cstheme="minorEastAsia"/>
          <w:b w:val="0"/>
          <w:bCs/>
          <w:color w:val="auto"/>
          <w:sz w:val="28"/>
          <w:szCs w:val="28"/>
          <w:lang w:eastAsia="zh-CN"/>
        </w:rPr>
        <w:t>演练模拟了发现火情、启动应急预案、组织扑火队伍、现场指挥协调、清理火场等环节，应急队员们运用</w:t>
      </w:r>
      <w:r>
        <w:rPr>
          <w:rFonts w:hint="eastAsia" w:asciiTheme="minorEastAsia" w:hAnsiTheme="minorEastAsia" w:eastAsiaTheme="minorEastAsia" w:cstheme="minorEastAsia"/>
          <w:b w:val="0"/>
          <w:bCs/>
          <w:color w:val="auto"/>
          <w:sz w:val="28"/>
          <w:szCs w:val="28"/>
          <w:lang w:val="en-US" w:eastAsia="zh-CN"/>
        </w:rPr>
        <w:t>便携式</w:t>
      </w:r>
      <w:r>
        <w:rPr>
          <w:rFonts w:hint="eastAsia" w:asciiTheme="minorEastAsia" w:hAnsiTheme="minorEastAsia" w:eastAsiaTheme="minorEastAsia" w:cstheme="minorEastAsia"/>
          <w:b w:val="0"/>
          <w:bCs/>
          <w:color w:val="auto"/>
          <w:sz w:val="28"/>
          <w:szCs w:val="28"/>
          <w:lang w:eastAsia="zh-CN"/>
        </w:rPr>
        <w:t>抽水泵、</w:t>
      </w:r>
      <w:r>
        <w:rPr>
          <w:rFonts w:hint="eastAsia" w:asciiTheme="minorEastAsia" w:hAnsiTheme="minorEastAsia" w:eastAsiaTheme="minorEastAsia" w:cstheme="minorEastAsia"/>
          <w:b w:val="0"/>
          <w:bCs/>
          <w:color w:val="auto"/>
          <w:sz w:val="28"/>
          <w:szCs w:val="28"/>
          <w:lang w:val="en-US" w:eastAsia="zh-CN"/>
        </w:rPr>
        <w:t>风力灭火机</w:t>
      </w:r>
      <w:r>
        <w:rPr>
          <w:rFonts w:hint="eastAsia" w:asciiTheme="minorEastAsia" w:hAnsiTheme="minorEastAsia" w:eastAsiaTheme="minorEastAsia" w:cstheme="minorEastAsia"/>
          <w:b w:val="0"/>
          <w:bCs/>
          <w:color w:val="auto"/>
          <w:sz w:val="28"/>
          <w:szCs w:val="28"/>
          <w:lang w:eastAsia="zh-CN"/>
        </w:rPr>
        <w:t>、灭火器、</w:t>
      </w:r>
      <w:r>
        <w:rPr>
          <w:rFonts w:hint="eastAsia" w:asciiTheme="minorEastAsia" w:hAnsiTheme="minorEastAsia" w:eastAsiaTheme="minorEastAsia" w:cstheme="minorEastAsia"/>
          <w:b w:val="0"/>
          <w:bCs/>
          <w:color w:val="auto"/>
          <w:sz w:val="28"/>
          <w:szCs w:val="28"/>
          <w:lang w:val="en-US" w:eastAsia="zh-CN"/>
        </w:rPr>
        <w:t>打火杖</w:t>
      </w:r>
      <w:r>
        <w:rPr>
          <w:rFonts w:hint="eastAsia" w:asciiTheme="minorEastAsia" w:hAnsiTheme="minorEastAsia" w:eastAsiaTheme="minorEastAsia" w:cstheme="minorEastAsia"/>
          <w:b w:val="0"/>
          <w:bCs/>
          <w:color w:val="auto"/>
          <w:sz w:val="28"/>
          <w:szCs w:val="28"/>
          <w:lang w:eastAsia="zh-CN"/>
        </w:rPr>
        <w:t>等灭火器具，在现场指挥员的指挥下快速、安全、有序地进行了模拟扑救。整个演练过程紧张有序、行动迅速，展现了森林草原防灭火队伍的应急联动能力和扑救森林草原火灾的救火水平及调度能力，达到了预期效果，为今后防火工作的开展打下坚实基础。</w:t>
      </w:r>
    </w:p>
    <w:p>
      <w:pPr>
        <w:pageBreakBefore w:val="0"/>
        <w:widowControl w:val="0"/>
        <w:kinsoku/>
        <w:wordWrap/>
        <w:overflowPunct/>
        <w:topLinePunct w:val="0"/>
        <w:autoSpaceDE/>
        <w:autoSpaceDN/>
        <w:bidi w:val="0"/>
        <w:adjustRightInd/>
        <w:snapToGrid/>
        <w:spacing w:line="576" w:lineRule="exact"/>
        <w:textAlignment w:val="auto"/>
        <w:rPr>
          <w:rFonts w:hint="eastAsia" w:asciiTheme="minorEastAsia" w:hAnsiTheme="minorEastAsia" w:eastAsiaTheme="minorEastAsia" w:cstheme="minorEastAsia"/>
          <w:b w:val="0"/>
          <w:bCs/>
          <w:color w:val="auto"/>
          <w:sz w:val="28"/>
          <w:szCs w:val="28"/>
          <w:lang w:eastAsia="zh-CN"/>
        </w:rPr>
      </w:pPr>
      <w:r>
        <w:rPr>
          <w:rFonts w:hint="eastAsia" w:asciiTheme="minorEastAsia" w:hAnsiTheme="minorEastAsia" w:eastAsiaTheme="minorEastAsia" w:cstheme="minorEastAsia"/>
          <w:b w:val="0"/>
          <w:bCs/>
          <w:color w:val="auto"/>
          <w:sz w:val="28"/>
          <w:szCs w:val="28"/>
          <w:lang w:val="en-US" w:eastAsia="zh-CN"/>
        </w:rPr>
        <w:t>此次</w:t>
      </w:r>
      <w:r>
        <w:rPr>
          <w:rFonts w:hint="eastAsia" w:asciiTheme="minorEastAsia" w:hAnsiTheme="minorEastAsia" w:eastAsiaTheme="minorEastAsia" w:cstheme="minorEastAsia"/>
          <w:b w:val="0"/>
          <w:bCs/>
          <w:color w:val="auto"/>
          <w:sz w:val="28"/>
          <w:szCs w:val="28"/>
          <w:lang w:eastAsia="zh-CN"/>
        </w:rPr>
        <w:t>演练，验证了森林防灭火应急预案的可行性和有效性，为我们的森林防灭火工作提供了宝贵的经验，也为广大群众展示了应对火灾的能力，</w:t>
      </w:r>
      <w:r>
        <w:rPr>
          <w:rFonts w:hint="eastAsia" w:asciiTheme="minorEastAsia" w:hAnsiTheme="minorEastAsia" w:eastAsiaTheme="minorEastAsia" w:cstheme="minorEastAsia"/>
          <w:b w:val="0"/>
          <w:bCs/>
          <w:color w:val="auto"/>
          <w:sz w:val="28"/>
          <w:szCs w:val="28"/>
          <w:lang w:val="en-US" w:eastAsia="zh-CN"/>
        </w:rPr>
        <w:t>下一步桥溪乡</w:t>
      </w:r>
      <w:r>
        <w:rPr>
          <w:rFonts w:hint="eastAsia" w:asciiTheme="minorEastAsia" w:hAnsiTheme="minorEastAsia" w:eastAsiaTheme="minorEastAsia" w:cstheme="minorEastAsia"/>
          <w:b w:val="0"/>
          <w:bCs/>
          <w:color w:val="auto"/>
          <w:sz w:val="28"/>
          <w:szCs w:val="28"/>
          <w:lang w:eastAsia="zh-CN"/>
        </w:rPr>
        <w:t>将继续加强森林防灭火工作，提高应对火灾的能力，</w:t>
      </w:r>
      <w:r>
        <w:rPr>
          <w:rFonts w:hint="eastAsia" w:asciiTheme="minorEastAsia" w:hAnsiTheme="minorEastAsia" w:eastAsiaTheme="minorEastAsia" w:cstheme="minorEastAsia"/>
          <w:b w:val="0"/>
          <w:bCs/>
          <w:color w:val="auto"/>
          <w:sz w:val="28"/>
          <w:szCs w:val="28"/>
          <w:lang w:val="en-US" w:eastAsia="zh-CN"/>
        </w:rPr>
        <w:t>持续</w:t>
      </w:r>
      <w:r>
        <w:rPr>
          <w:rFonts w:hint="eastAsia" w:asciiTheme="minorEastAsia" w:hAnsiTheme="minorEastAsia" w:eastAsiaTheme="minorEastAsia" w:cstheme="minorEastAsia"/>
          <w:b w:val="0"/>
          <w:bCs/>
          <w:color w:val="auto"/>
          <w:sz w:val="28"/>
          <w:szCs w:val="28"/>
          <w:lang w:eastAsia="zh-CN"/>
        </w:rPr>
        <w:t>加强宣传教育工作，增强群众的森林防火意识，加强火源管控，从根本上预防森林火灾的发生。</w:t>
      </w:r>
    </w:p>
    <w:p>
      <w:pPr>
        <w:pageBreakBefore w:val="0"/>
        <w:widowControl w:val="0"/>
        <w:kinsoku/>
        <w:wordWrap/>
        <w:overflowPunct/>
        <w:topLinePunct w:val="0"/>
        <w:autoSpaceDE/>
        <w:autoSpaceDN/>
        <w:bidi w:val="0"/>
        <w:adjustRightInd/>
        <w:snapToGrid/>
        <w:spacing w:line="576"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val="0"/>
          <w:bCs/>
          <w:color w:val="auto"/>
          <w:sz w:val="28"/>
          <w:szCs w:val="28"/>
          <w:lang w:eastAsia="zh-CN"/>
        </w:rPr>
        <w:t>（张琴）</w:t>
      </w:r>
    </w:p>
    <w:sectPr>
      <w:pgSz w:w="11906" w:h="16838"/>
      <w:pgMar w:top="2098" w:right="1474" w:bottom="1984"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163A2383"/>
    <w:rsid w:val="0BC84283"/>
    <w:rsid w:val="163A2383"/>
    <w:rsid w:val="26FD0AC9"/>
    <w:rsid w:val="2EBE5FE6"/>
    <w:rsid w:val="30CC4D09"/>
    <w:rsid w:val="3466427E"/>
    <w:rsid w:val="38606741"/>
    <w:rsid w:val="46F7740F"/>
    <w:rsid w:val="50350048"/>
    <w:rsid w:val="720B1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76" w:lineRule="exact"/>
      <w:ind w:firstLine="640" w:firstLineChars="200"/>
      <w:jc w:val="both"/>
    </w:pPr>
    <w:rPr>
      <w:rFonts w:ascii="楷体_GB2312" w:hAnsi="楷体_GB2312" w:eastAsia="楷体_GB2312" w:cs="Times New Roman"/>
      <w:kern w:val="2"/>
      <w:sz w:val="32"/>
      <w:szCs w:val="24"/>
      <w:lang w:val="en-US" w:eastAsia="zh-CN" w:bidi="ar-SA"/>
    </w:rPr>
  </w:style>
  <w:style w:type="paragraph" w:styleId="4">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pPr>
  </w:style>
  <w:style w:type="paragraph" w:styleId="3">
    <w:name w:val="Body Text Indent"/>
    <w:basedOn w:val="1"/>
    <w:autoRedefine/>
    <w:qFormat/>
    <w:uiPriority w:val="0"/>
    <w:pPr>
      <w:ind w:left="420" w:left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2023-12-18T07:44:00Z</dcterms:created>
  <dc:creator>小李＆琳儿</dc:creator>
  <cp:lastModifiedBy>暮晖</cp:lastModifiedBy>
  <dcterms:modified xsi:type="dcterms:W3CDTF">2023-12-19T06:34:05Z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8B665106F865407CAC647549FD866CD8_13</vt:lpwstr>
  </property>
</Properties>
</file>