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76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76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191919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常怀报国之志为中华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坚持依法征兵强军强国家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 xml:space="preserve"> 剑阁县樵店乡召开2024年征兵工作推进会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76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1798320</wp:posOffset>
            </wp:positionV>
            <wp:extent cx="5055235" cy="3142615"/>
            <wp:effectExtent l="0" t="0" r="50165" b="42545"/>
            <wp:wrapTight wrapText="bothSides">
              <wp:wrapPolygon>
                <wp:start x="0" y="0"/>
                <wp:lineTo x="0" y="21473"/>
                <wp:lineTo x="21554" y="21473"/>
                <wp:lineTo x="21554" y="0"/>
                <wp:lineTo x="0" y="0"/>
              </wp:wrapPolygon>
            </wp:wrapTight>
            <wp:docPr id="2" name="图片 2" descr="fdb71eab6dc278759da12e30dab3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db71eab6dc278759da12e30dab340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55235" cy="3142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近日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剑阁县樵店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乡召开2024年度征兵工作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推进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会，会议传达了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中省市县四级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关于2024年度征兵工作有关会议精神，通报并下发了《乡适龄青年普查统计表》，听取了各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对本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区域内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适龄青年身体、学历及入伍意愿的情况汇报，并对征兵工作相关的政策法规、入伍优待等开展了培训，对2024年度征兵、兵役登记、人防工程管理等工作进行了部署。会议由乡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党委书记严燕琼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主持。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76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会议强调：</w:t>
      </w:r>
      <w:r>
        <w:rPr>
          <w:rStyle w:val="8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一是锚定既定目标，压实各方责任。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要按照全年征集总体目标，认真分析形势，全面安排部署。各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要切实提高政治站位，高度重视征兵和兵役登记工作，紧盯征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集目标、层层分解任务、逐级压实责任，全力做好推动落实。</w:t>
      </w:r>
      <w:r>
        <w:rPr>
          <w:rStyle w:val="8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二是摸清潜力底数，做好宣传动员。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在摸底排查上要形成合力，建立适龄青年信息台账，最大限度挖掘潜力。要充分发挥好组织动员优势，既要广泛宣传，下大力营造“一人参军，全家光荣”的浓厚氛围，又要有的放矢，瞄准大学毕业生等高学历青年，做好一对一宣传发动工作。</w:t>
      </w:r>
      <w:r>
        <w:rPr>
          <w:rStyle w:val="8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三是凝聚工作合力，用好激励政策。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要牢固树立“一盘棋”思想，做到密切协作、主动担当。要把每一项征兵优待政策宣传和执行落实作为工作重点，切实让适龄青年及家长知晓红利、打消顾虑、踊跃应征。</w:t>
      </w:r>
      <w:r>
        <w:rPr>
          <w:rStyle w:val="8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四是筑牢廉洁底线，保持高压态势。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乡村两级干部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要切实提高思想站位，牢固树立法纪意识，守好廉洁纪律底线。要严格制度规范，强化监督管理，畅通监督渠道，确保全程公开透明，纯正征兵风气。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76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下一步，樵店乡人民政府将继续加大对征兵工作的宣传力度，确保2024年春季征兵工作的圆满完成。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76" w:lineRule="exact"/>
        <w:ind w:left="0" w:right="0" w:firstLine="42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76" w:lineRule="exact"/>
        <w:ind w:left="0" w:right="0" w:firstLine="420" w:firstLineChars="200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lang w:val="en-US" w:eastAsia="zh-CN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1"/>
          <w:szCs w:val="21"/>
          <w:shd w:val="clear" w:fill="FFFFFF"/>
        </w:rPr>
        <w:t> </w:t>
      </w:r>
      <w:r>
        <w:rPr>
          <w:rFonts w:hint="eastAsia" w:ascii="Arial" w:hAnsi="Arial" w:eastAsia="宋体" w:cs="Arial"/>
          <w:i w:val="0"/>
          <w:iCs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  <w:t xml:space="preserve">                                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白佳明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MDI1MTljZGYxOTkxNGY2YmU4ZWQ1Y2I4OTIyODcifQ=="/>
  </w:docVars>
  <w:rsids>
    <w:rsidRoot w:val="00000000"/>
    <w:rsid w:val="09622163"/>
    <w:rsid w:val="32466395"/>
    <w:rsid w:val="343A21BD"/>
    <w:rsid w:val="483E2DB9"/>
    <w:rsid w:val="5AE37FCB"/>
    <w:rsid w:val="6DEA3B40"/>
    <w:rsid w:val="70AB229C"/>
    <w:rsid w:val="749A6053"/>
    <w:rsid w:val="7FCB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</w:style>
  <w:style w:type="paragraph" w:styleId="3">
    <w:name w:val="Body Text Indent"/>
    <w:basedOn w:val="1"/>
    <w:autoRedefine/>
    <w:qFormat/>
    <w:uiPriority w:val="0"/>
    <w:pPr>
      <w:ind w:left="420" w:leftChars="200"/>
    </w:p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2023-12-17T02:14:00Z</dcterms:created>
  <dc:creator>Administrator</dc:creator>
  <cp:lastModifiedBy>暮晖</cp:lastModifiedBy>
  <dcterms:modified xsi:type="dcterms:W3CDTF">2023-12-19T09:12:45Z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8346BADCE95B4D0A8907C30674A4D43C_13</vt:lpwstr>
  </property>
</Properties>
</file>