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5"/>
      </w:pPr>
    </w:p>
    <w:p>
      <w:pPr>
        <w:keepNext w:val="0"/>
        <w:keepLines w:val="0"/>
        <w:pageBreakBefore w:val="0"/>
        <w:widowControl w:val="0"/>
        <w:kinsoku/>
        <w:wordWrap/>
        <w:overflowPunct/>
        <w:topLinePunct w:val="0"/>
        <w:autoSpaceDE/>
        <w:autoSpaceDN/>
        <w:bidi w:val="0"/>
        <w:adjustRightInd/>
        <w:snapToGrid/>
        <w:spacing w:after="240" w:afterAutospacing="0" w:line="576" w:lineRule="exact"/>
        <w:jc w:val="center"/>
        <w:textAlignment w:val="auto"/>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lang w:val="en-US" w:eastAsia="zh-CN"/>
        </w:rPr>
        <w:t>广元市朝天区市场监管局四措施</w:t>
      </w:r>
      <w:r>
        <w:rPr>
          <w:rFonts w:hint="eastAsia" w:ascii="方正黑体_GBK" w:hAnsi="方正黑体_GBK" w:eastAsia="方正黑体_GBK" w:cs="方正黑体_GBK"/>
          <w:sz w:val="44"/>
          <w:szCs w:val="44"/>
          <w:lang w:eastAsia="zh-CN"/>
        </w:rPr>
        <w:t>推动</w:t>
      </w:r>
      <w:r>
        <w:rPr>
          <w:rFonts w:hint="eastAsia" w:ascii="方正黑体_GBK" w:hAnsi="方正黑体_GBK" w:eastAsia="方正黑体_GBK" w:cs="方正黑体_GBK"/>
          <w:sz w:val="44"/>
          <w:szCs w:val="44"/>
        </w:rPr>
        <w:t>检验检测</w:t>
      </w:r>
    </w:p>
    <w:p>
      <w:pPr>
        <w:keepNext w:val="0"/>
        <w:keepLines w:val="0"/>
        <w:pageBreakBefore w:val="0"/>
        <w:widowControl w:val="0"/>
        <w:kinsoku/>
        <w:wordWrap/>
        <w:overflowPunct/>
        <w:topLinePunct w:val="0"/>
        <w:autoSpaceDE/>
        <w:autoSpaceDN/>
        <w:bidi w:val="0"/>
        <w:adjustRightInd/>
        <w:snapToGrid/>
        <w:spacing w:after="240" w:afterAutospacing="0" w:line="576" w:lineRule="exact"/>
        <w:jc w:val="center"/>
        <w:textAlignment w:val="auto"/>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eastAsia="zh-CN"/>
        </w:rPr>
        <w:t>行业健康有序发展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今年以来，广元市朝天区市场监督管理局持续加强辖区检验检测机构监管，采取四项措施推动检验检测行业健康有序发展。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    </w:t>
      </w:r>
      <w:r>
        <w:rPr>
          <w:rFonts w:hint="eastAsia" w:ascii="楷体_GB2312" w:hAnsi="楷体_GB2312" w:eastAsia="楷体_GB2312" w:cs="楷体_GB2312"/>
          <w:b w:val="0"/>
          <w:bCs w:val="0"/>
          <w:color w:val="000000"/>
          <w:kern w:val="2"/>
          <w:sz w:val="32"/>
          <w:szCs w:val="32"/>
          <w:u w:val="none"/>
          <w:lang w:val="en-US" w:eastAsia="zh-CN" w:bidi="ar-SA"/>
        </w:rPr>
        <w:t>推进诚信守法经营。</w:t>
      </w:r>
      <w:r>
        <w:rPr>
          <w:rFonts w:hint="eastAsia" w:ascii="仿宋_GB2312" w:hAnsi="仿宋" w:eastAsia="仿宋_GB2312" w:cs="仿宋_GB2312"/>
          <w:sz w:val="32"/>
          <w:szCs w:val="32"/>
          <w:lang w:val="en-US" w:eastAsia="zh-CN"/>
        </w:rPr>
        <w:t>督促6家检验检测机构开展自纠自查，排查管理体系运行有效性不足、操作不规范等风险隐患，制定针对性的整改措施，努力提高服务水平。并签订检验检测机构诚信守法承诺书。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rPr>
          <w:rFonts w:hint="eastAsia" w:ascii="仿宋_GB2312" w:hAnsi="仿宋" w:eastAsia="仿宋_GB2312" w:cs="仿宋_GB2312"/>
          <w:sz w:val="32"/>
          <w:szCs w:val="32"/>
          <w:lang w:val="en-US" w:eastAsia="zh-CN"/>
        </w:rPr>
      </w:pPr>
      <w:r>
        <w:rPr>
          <w:rFonts w:hint="eastAsia" w:ascii="楷体_GB2312" w:hAnsi="楷体_GB2312" w:eastAsia="楷体_GB2312" w:cs="楷体_GB2312"/>
          <w:b w:val="0"/>
          <w:bCs w:val="0"/>
          <w:color w:val="000000"/>
          <w:kern w:val="2"/>
          <w:sz w:val="32"/>
          <w:szCs w:val="32"/>
          <w:u w:val="none"/>
          <w:lang w:val="en-US" w:eastAsia="zh-CN" w:bidi="ar-SA"/>
        </w:rPr>
        <w:t>强化证后监管。</w:t>
      </w:r>
      <w:r>
        <w:rPr>
          <w:rFonts w:hint="eastAsia" w:ascii="仿宋_GB2312" w:hAnsi="仿宋" w:eastAsia="仿宋_GB2312" w:cs="仿宋_GB2312"/>
          <w:sz w:val="32"/>
          <w:szCs w:val="32"/>
          <w:lang w:val="en-US" w:eastAsia="zh-CN"/>
        </w:rPr>
        <w:t>围绕检验检测机构的基本条件和技术能力是否持续符合资质认定条件和要求，通过查看机构资质文件、随机抽取纸质检测报告、现场查看实验室、检验仪器设备等方式对辖区6家检测机构进行全覆盖监督检查，主要涉及机动车、食品、环保等领域。对监督检查发现的问题责令限期整改，并跟踪整改落实情况。</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    </w:t>
      </w:r>
      <w:r>
        <w:rPr>
          <w:rFonts w:hint="eastAsia" w:ascii="楷体_GB2312" w:hAnsi="楷体_GB2312" w:eastAsia="楷体_GB2312" w:cs="楷体_GB2312"/>
          <w:b w:val="0"/>
          <w:bCs w:val="0"/>
          <w:color w:val="000000"/>
          <w:kern w:val="2"/>
          <w:sz w:val="32"/>
          <w:szCs w:val="32"/>
          <w:u w:val="none"/>
          <w:lang w:val="en-US" w:eastAsia="zh-CN" w:bidi="ar-SA"/>
        </w:rPr>
        <w:t>坚持多方联动。</w:t>
      </w:r>
      <w:r>
        <w:rPr>
          <w:rFonts w:hint="eastAsia" w:ascii="仿宋_GB2312" w:hAnsi="仿宋" w:eastAsia="仿宋_GB2312" w:cs="仿宋_GB2312"/>
          <w:sz w:val="32"/>
          <w:szCs w:val="32"/>
          <w:lang w:val="en-US" w:eastAsia="zh-CN"/>
        </w:rPr>
        <w:t>结合“双随机、一公开”监督抽查工作，与生态环境、公安、交通等职能部门协调对接，建立联合监督检查工作机制。针对监管过程中的难点问题，并及时向市局寻求技术支持，邀请技术专家参与监管工作，提高监管工作有效性、针对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   </w:t>
      </w:r>
      <w:r>
        <w:rPr>
          <w:rFonts w:hint="eastAsia" w:ascii="楷体_GB2312" w:hAnsi="楷体_GB2312" w:eastAsia="楷体_GB2312" w:cs="楷体_GB2312"/>
          <w:b w:val="0"/>
          <w:bCs w:val="0"/>
          <w:color w:val="000000"/>
          <w:kern w:val="2"/>
          <w:sz w:val="32"/>
          <w:szCs w:val="32"/>
          <w:u w:val="none"/>
          <w:lang w:val="en-US" w:eastAsia="zh-CN" w:bidi="ar-SA"/>
        </w:rPr>
        <w:t xml:space="preserve"> 强化宣传引导。</w:t>
      </w:r>
      <w:r>
        <w:rPr>
          <w:rFonts w:hint="eastAsia" w:ascii="仿宋_GB2312" w:hAnsi="仿宋" w:eastAsia="仿宋_GB2312" w:cs="仿宋_GB2312"/>
          <w:sz w:val="32"/>
          <w:szCs w:val="32"/>
          <w:lang w:val="en-US" w:eastAsia="zh-CN"/>
        </w:rPr>
        <w:t>组织企业参加“检验检测机构开放日”活动，增进社会公众对检验检测工作的参与和了解。组织辖区企业参加省、市相关专业领域检验检测培训，进一步压实检验检测机构主体责任，促进检验检测机构依法依规从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    记者 杨威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56B01309"/>
    <w:rsid w:val="024E76F7"/>
    <w:rsid w:val="114A55B0"/>
    <w:rsid w:val="353D040E"/>
    <w:rsid w:val="3FA469FF"/>
    <w:rsid w:val="424B23EE"/>
    <w:rsid w:val="49B104C8"/>
    <w:rsid w:val="4FD9605E"/>
    <w:rsid w:val="56B01309"/>
    <w:rsid w:val="671C66D9"/>
    <w:rsid w:val="6EE127C3"/>
    <w:rsid w:val="7918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style>
  <w:style w:type="paragraph" w:styleId="3">
    <w:name w:val="Body Text Indent"/>
    <w:basedOn w:val="1"/>
    <w:qFormat/>
    <w:uiPriority w:val="0"/>
    <w:pPr>
      <w:spacing w:line="540" w:lineRule="exact"/>
      <w:ind w:firstLine="624" w:firstLineChars="200"/>
    </w:pPr>
  </w:style>
  <w:style w:type="paragraph" w:styleId="5">
    <w:name w:val="Body Text"/>
    <w:basedOn w:val="1"/>
    <w:next w:val="6"/>
    <w:qFormat/>
    <w:uiPriority w:val="0"/>
    <w:pPr>
      <w:spacing w:before="0" w:after="140" w:line="276" w:lineRule="auto"/>
    </w:pPr>
    <w:rPr>
      <w:rFonts w:ascii="Times New Roman" w:hAnsi="Times New Roman" w:eastAsia="宋体" w:cs="Times New Roman"/>
    </w:rPr>
  </w:style>
  <w:style w:type="paragraph" w:styleId="6">
    <w:name w:val="Body Text First Indent"/>
    <w:basedOn w:val="5"/>
    <w:next w:val="5"/>
    <w:qFormat/>
    <w:uiPriority w:val="0"/>
    <w:pPr>
      <w:ind w:firstLine="420" w:firstLineChars="1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2023-12-18T00:38:00Z</dcterms:created>
  <dc:creator>皓明</dc:creator>
  <cp:lastModifiedBy>暮晖</cp:lastModifiedBy>
  <dcterms:modified xsi:type="dcterms:W3CDTF">2023-12-22T03:23:55Z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5B555E0FB2E34ADA86F2B7CDBBA089D6_13</vt:lpwstr>
  </property>
</Properties>
</file>