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647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6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54647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647"/>
          <w:spacing w:val="0"/>
          <w:sz w:val="36"/>
          <w:szCs w:val="36"/>
          <w:shd w:val="clear" w:fill="FFFFFF"/>
          <w:lang w:val="en-US" w:eastAsia="zh-CN"/>
        </w:rPr>
        <w:t>苍溪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54647"/>
          <w:spacing w:val="0"/>
          <w:sz w:val="36"/>
          <w:szCs w:val="36"/>
          <w:shd w:val="clear" w:fill="FFFFFF"/>
        </w:rPr>
        <w:t>县“牢记嘱托走在前、感恩奋进勇争先” 解放思想大讨论成果交流总结会召开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526" w:afterAutospacing="0" w:line="390" w:lineRule="atLeast"/>
        <w:ind w:left="0" w:right="0"/>
        <w:rPr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526" w:afterAutospacing="0" w:line="570" w:lineRule="atLeast"/>
        <w:ind w:left="0" w:right="0" w:firstLine="645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10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苍溪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牢记嘱托走在前、感恩奋进勇争先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解放思想大讨论成果交流总结会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召开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526" w:afterAutospacing="0" w:line="570" w:lineRule="atLeast"/>
        <w:ind w:left="0" w:right="0" w:firstLine="645"/>
        <w:jc w:val="center"/>
        <w:rPr>
          <w:rFonts w:hint="default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90805</wp:posOffset>
            </wp:positionV>
            <wp:extent cx="4644390" cy="2612390"/>
            <wp:effectExtent l="0" t="0" r="3810" b="16510"/>
            <wp:wrapTopAndBottom/>
            <wp:docPr id="1" name="图片 1" descr="0c334c1a4665434094a311627bf6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334c1a4665434094a311627bf66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Times New Roman" w:eastAsia="仿宋_GB2312" w:cs="仿宋_GB2312"/>
          <w:b/>
          <w:bCs/>
          <w:i w:val="0"/>
          <w:iCs w:val="0"/>
          <w:caps w:val="0"/>
          <w:color w:val="000000"/>
          <w:spacing w:val="15"/>
          <w:sz w:val="28"/>
          <w:szCs w:val="28"/>
          <w:shd w:val="clear" w:fill="FFFFFF"/>
          <w:lang w:val="en-US" w:eastAsia="zh-CN"/>
        </w:rPr>
        <w:t>图为交流总结会现场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526" w:afterAutospacing="0" w:line="57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会议学习了习近平总书记关于发扬斗争精神、应对风险挑战的重要论述，部分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县领导和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家单位分别围绕学习主题和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解放思想大讨论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成果作了交流发言。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526" w:afterAutospacing="0" w:line="570" w:lineRule="atLeast"/>
        <w:ind w:left="0" w:right="0" w:firstLine="645"/>
        <w:jc w:val="left"/>
        <w:rPr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会议指出，自第二批主题教育启动以来，全县各级党组织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牢牢把握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学思想、强党性、重实践、建新功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的总要求，认真开展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牢记嘱托走在前、感恩奋进勇争先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解放思想大讨论，全力破难题促发展、防风险保安全、办实事解民忧，取得了阶段性成效。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526" w:afterAutospacing="0" w:line="570" w:lineRule="atLeast"/>
        <w:ind w:left="0" w:right="0" w:firstLine="645"/>
        <w:jc w:val="left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会议强调，全县党员干部要深刻理解敢于斗争、善于斗争的重要意义，在大是大非面前敢于亮剑，在矛盾冲突面前敢于迎难而上，在危险困难面前敢于挺身而出，在歪风邪气面前敢于坚决斗争，不断推动县域综合实力持续增强、社会发展面貌持续改善、团结协作氛围持续巩固。要牢牢把握解放思想、实事求是的思想精髓，在强化总结经验上持续用力，充分发挥制度管根本、管长远的作用，将解放思想大讨论中形成的好经验好做法，及时以制度的形式固定下来并长期坚持，切实推动主题教育走深走实、常态长效。要全面落实精准发力、靶向施策的工作举措，突出抓好学习内容的融合整合，围绕服务中心大局，找准找实理论和实际的结合点，将讨论成果转化为推动工作的实际举措，促进苍溪高质量发展、现代化建设不断取得新成效、再上新台阶。要认真贯彻善始善终、善作善成的重要要求，坚持标准不降、劲头不松，把主题教育同本部门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本单位中心工作结合起来一体推进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，坚决做到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两手抓、两不误、两促进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”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</w:rPr>
        <w:t>，确保主题教育圆满收官。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15"/>
          <w:sz w:val="31"/>
          <w:szCs w:val="31"/>
          <w:shd w:val="clear" w:fill="FFFFFF"/>
          <w:lang w:val="en-US" w:eastAsia="zh-CN"/>
        </w:rPr>
        <w:t>赵琦 徐竞瑜）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42275410"/>
    <w:rsid w:val="3F2D4C26"/>
    <w:rsid w:val="42275410"/>
    <w:rsid w:val="6BB709DC"/>
    <w:rsid w:val="736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2024-01-12T01:15:00Z</dcterms:created>
  <dc:creator>WPS_1456542419</dc:creator>
  <cp:lastModifiedBy>暮晖</cp:lastModifiedBy>
  <dcterms:modified xsi:type="dcterms:W3CDTF">2024-01-12T08:38:56Z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33A718CDBDB440648EFFB2131F5F4874_13</vt:lpwstr>
  </property>
</Properties>
</file>