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宋体" w:hAnsi="宋体" w:eastAsia="宋体" w:cs="宋体"/>
          <w:sz w:val="24"/>
          <w:szCs w:val="24"/>
        </w:rPr>
      </w:pPr>
      <w:r>
        <w:rPr>
          <w:rFonts w:hint="eastAsia" w:ascii="黑体" w:hAnsi="黑体" w:eastAsia="黑体" w:cs="黑体"/>
          <w:sz w:val="32"/>
          <w:szCs w:val="32"/>
          <w:lang w:val="en-US" w:eastAsia="zh-CN"/>
        </w:rPr>
        <w:t>青川县市场监管局全力保障群众温暖过冬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青川县市场监管局围绕特种设备安全、产品质量安全、价格监管三大领域，采取企业自查+部门督导的方式全面排查市场监管领域安全隐患，基本实现冬季安全平稳受控，让群众放心过“暖冬”。</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强化特设监管</w:t>
      </w:r>
      <w:r>
        <w:rPr>
          <w:rFonts w:hint="eastAsia" w:ascii="仿宋_GB2312" w:hAnsi="仿宋_GB2312" w:eastAsia="仿宋_GB2312" w:cs="仿宋_GB2312"/>
          <w:sz w:val="32"/>
          <w:szCs w:val="32"/>
          <w:lang w:val="en-US" w:eastAsia="zh-CN"/>
        </w:rPr>
        <w:t>。结合特种设备“两个责任”，以抓使用单位落实安全主体责任为重点，紧盯冬季供起重机械、气瓶充装、压力容器等关键设备，逐项筛查设备防寒防冻措施落实、暖锅炉、安全总监及安全员配备、“日管控、周排查、月调度”工作机制运行、安全附件和联锁装置运行状况等问题，</w:t>
      </w:r>
      <w:r>
        <w:rPr>
          <w:rFonts w:hint="eastAsia" w:ascii="仿宋_GB2312" w:hAnsi="仿宋_GB2312" w:eastAsia="仿宋_GB2312" w:cs="仿宋_GB2312"/>
          <w:sz w:val="32"/>
          <w:szCs w:val="32"/>
        </w:rPr>
        <w:t>分类建立</w:t>
      </w:r>
      <w:r>
        <w:rPr>
          <w:rFonts w:hint="eastAsia" w:ascii="仿宋_GB2312" w:hAnsi="仿宋_GB2312" w:eastAsia="仿宋_GB2312" w:cs="仿宋_GB2312"/>
          <w:sz w:val="32"/>
          <w:szCs w:val="32"/>
          <w:lang w:val="en-US" w:eastAsia="zh-CN"/>
        </w:rPr>
        <w:t>动态监管台账。目前，共摸排特种设备使用单位96家、特种设备293台、液化气瓶12414个，发现问题隐患27项，问题整改率为99%。</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强化质量监管</w:t>
      </w:r>
      <w:r>
        <w:rPr>
          <w:rFonts w:hint="eastAsia" w:ascii="仿宋_GB2312" w:hAnsi="仿宋_GB2312" w:eastAsia="仿宋_GB2312" w:cs="仿宋_GB2312"/>
          <w:sz w:val="32"/>
          <w:szCs w:val="32"/>
          <w:lang w:val="en-US" w:eastAsia="zh-CN"/>
        </w:rPr>
        <w:t>。围绕电器用品专卖店、超市等经营主体销售的燃气灶具、电暖炉、电热毯等电取暖产品开展检查，积极推进生产许可证产品、21类重点工业产品和3C产品生产、经营企业落实主体责任工作，并对供暖压力表就零位误差、示值误差、回程误差、轻敲位移、指针偏转平稳性等检定项目进行强制检定。目前已检查成品油销售企业16家、燃气具销售企业48家，检定压力表73台，检定合格率为100%。</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强化价格监管</w:t>
      </w:r>
      <w:r>
        <w:rPr>
          <w:rFonts w:hint="eastAsia" w:ascii="仿宋_GB2312" w:hAnsi="仿宋_GB2312" w:eastAsia="仿宋_GB2312" w:cs="仿宋_GB2312"/>
          <w:sz w:val="32"/>
          <w:szCs w:val="32"/>
          <w:lang w:val="en-US" w:eastAsia="zh-CN"/>
        </w:rPr>
        <w:t>。协同发改、住建等部门对供暖供气企业开展管道天然气配气价格及供暖环节等收费行为监管，现场调阅相关收费台账、查阅有关协议、登录收费系统、询问有关费用收费票据开具明细等方式，以查带训积极规范收费单位收费行为，着力查处不执行政府定价或政府指导价、收费不合理的违法违规行为。检查大型供气供暖企业1家，未发现价格违法行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1B497C"/>
    <w:rsid w:val="001B497C"/>
    <w:rsid w:val="20CF0DE8"/>
    <w:rsid w:val="26714AD8"/>
    <w:rsid w:val="3718712D"/>
    <w:rsid w:val="57302524"/>
    <w:rsid w:val="775836D8"/>
    <w:rsid w:val="77793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2023-12-07T08:33:00Z</dcterms:created>
  <dc:creator>文档存本地丢失不负责</dc:creator>
  <cp:lastModifiedBy>暮晖</cp:lastModifiedBy>
  <dcterms:modified xsi:type="dcterms:W3CDTF">2024-01-17T06:26:50Z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97B1B0932B3D4D8EAB7C3995E8A58D67_13</vt:lpwstr>
  </property>
</Properties>
</file>