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316" w:firstLineChars="100"/>
        <w:rPr>
          <w:rFonts w:hint="eastAsia" w:ascii="微软雅黑" w:hAnsi="微软雅黑" w:eastAsia="微软雅黑" w:cs="微软雅黑"/>
          <w:b/>
          <w:bCs/>
          <w:i w:val="0"/>
          <w:iCs w:val="0"/>
          <w:caps w:val="0"/>
          <w:color w:val="000000" w:themeColor="text1"/>
          <w:spacing w:val="5"/>
          <w:sz w:val="30"/>
          <w:szCs w:val="30"/>
          <w:shd w:val="clear" w:fill="FFFFFF"/>
          <w:lang w:val="en-US" w:eastAsia="zh-CN"/>
          <w14:textFill>
            <w14:solidFill>
              <w14:schemeClr w14:val="tx1"/>
            </w14:solidFill>
          </w14:textFill>
        </w:rPr>
      </w:pPr>
      <w:r>
        <w:rPr>
          <w:rFonts w:hint="eastAsia" w:ascii="微软雅黑" w:hAnsi="微软雅黑" w:eastAsia="微软雅黑" w:cs="微软雅黑"/>
          <w:b/>
          <w:bCs/>
          <w:i w:val="0"/>
          <w:iCs w:val="0"/>
          <w:caps w:val="0"/>
          <w:color w:val="000000" w:themeColor="text1"/>
          <w:spacing w:val="8"/>
          <w:sz w:val="30"/>
          <w:szCs w:val="30"/>
          <w:shd w:val="clear" w:fill="FFFFFF"/>
          <w:lang w:eastAsia="zh-CN"/>
          <w14:textFill>
            <w14:solidFill>
              <w14:schemeClr w14:val="tx1"/>
            </w14:solidFill>
          </w14:textFill>
        </w:rPr>
        <w:t>喜讯</w:t>
      </w:r>
      <w:r>
        <w:rPr>
          <w:rFonts w:hint="eastAsia" w:ascii="微软雅黑" w:hAnsi="微软雅黑" w:eastAsia="微软雅黑" w:cs="微软雅黑"/>
          <w:b/>
          <w:bCs/>
          <w:i w:val="0"/>
          <w:iCs w:val="0"/>
          <w:caps w:val="0"/>
          <w:color w:val="000000" w:themeColor="text1"/>
          <w:spacing w:val="8"/>
          <w:sz w:val="30"/>
          <w:szCs w:val="30"/>
          <w:shd w:val="clear" w:fill="FFFFFF"/>
          <w:lang w:val="en-US" w:eastAsia="zh-CN"/>
          <w14:textFill>
            <w14:solidFill>
              <w14:schemeClr w14:val="tx1"/>
            </w14:solidFill>
          </w14:textFill>
        </w:rPr>
        <w:t xml:space="preserve"> | </w:t>
      </w:r>
      <w:r>
        <w:rPr>
          <w:rFonts w:hint="eastAsia" w:ascii="微软雅黑" w:hAnsi="微软雅黑" w:eastAsia="微软雅黑" w:cs="微软雅黑"/>
          <w:b/>
          <w:bCs/>
          <w:i w:val="0"/>
          <w:iCs w:val="0"/>
          <w:caps w:val="0"/>
          <w:color w:val="000000" w:themeColor="text1"/>
          <w:spacing w:val="5"/>
          <w:sz w:val="30"/>
          <w:szCs w:val="30"/>
          <w:shd w:val="clear" w:fill="FFFFFF"/>
          <w:lang w:val="en-US" w:eastAsia="zh-CN"/>
          <w14:textFill>
            <w14:solidFill>
              <w14:schemeClr w14:val="tx1"/>
            </w14:solidFill>
          </w14:textFill>
        </w:rPr>
        <w:t>新宇晟世</w:t>
      </w:r>
      <w:r>
        <w:rPr>
          <w:rFonts w:hint="eastAsia" w:ascii="微软雅黑" w:hAnsi="微软雅黑" w:eastAsia="微软雅黑" w:cs="微软雅黑"/>
          <w:b/>
          <w:bCs/>
          <w:i w:val="0"/>
          <w:iCs w:val="0"/>
          <w:caps w:val="0"/>
          <w:color w:val="000000" w:themeColor="text1"/>
          <w:spacing w:val="8"/>
          <w:sz w:val="30"/>
          <w:szCs w:val="30"/>
          <w:shd w:val="clear" w:fill="FFFFFF"/>
          <w:lang w:eastAsia="zh-CN"/>
          <w14:textFill>
            <w14:solidFill>
              <w14:schemeClr w14:val="tx1"/>
            </w14:solidFill>
          </w14:textFill>
        </w:rPr>
        <w:t>荣获</w:t>
      </w:r>
      <w:r>
        <w:rPr>
          <w:rFonts w:hint="eastAsia" w:ascii="微软雅黑" w:hAnsi="微软雅黑" w:eastAsia="微软雅黑" w:cs="微软雅黑"/>
          <w:b/>
          <w:bCs/>
          <w:i w:val="0"/>
          <w:iCs w:val="0"/>
          <w:caps w:val="0"/>
          <w:color w:val="000000" w:themeColor="text1"/>
          <w:spacing w:val="5"/>
          <w:sz w:val="30"/>
          <w:szCs w:val="30"/>
          <w:shd w:val="clear" w:fill="FFFFFF"/>
          <w:lang w:val="en-US" w:eastAsia="zh-CN"/>
          <w14:textFill>
            <w14:solidFill>
              <w14:schemeClr w14:val="tx1"/>
            </w14:solidFill>
          </w14:textFill>
        </w:rPr>
        <w:t>“2023年度•质量诚信标杆企业”</w:t>
      </w: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1月12日，由四川日报报业集团消费质量报联合四川省品牌建设促进会、消费质量智库主办的“质量提升行动四川实践研讨会暨第十三届质量榜样•2023年度总评榜”揭晓。</w:t>
      </w: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年度消费者喜爱品牌、年度质量诚信标杆企业……伴随着一系列公益品质大奖的评选结果公布，已经连续举办了十二届的“质量榜样”评选活动在此刻又一次引领品质消费的进程、见证企业高质量发展，用一场质量盛宴营造人人追求质量、人人关注质量的良好氛围。</w:t>
      </w: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2023年，哪些企业为经济发展做出了卓越贡献？哪些品牌更受消费者喜爱？哪些企业质量管理取得突出成效？</w:t>
      </w: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经过大众网络海选、入选名单公示以及专家组评审，</w:t>
      </w:r>
      <w:r>
        <w:rPr>
          <w:rFonts w:hint="eastAsia"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成都新宇晟世农业科技有限公司荣获</w:t>
      </w: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w:t>
      </w:r>
      <w:r>
        <w:rPr>
          <w:rFonts w:hint="eastAsia"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2023年度·质量诚信标杆企业</w:t>
      </w: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w:t>
      </w:r>
      <w:r>
        <w:rPr>
          <w:rFonts w:hint="eastAsia"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荣誉</w:t>
      </w: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称号</w:t>
      </w:r>
      <w:r>
        <w:rPr>
          <w:rFonts w:hint="eastAsia"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w:t>
      </w: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荣誉背后是</w:t>
      </w:r>
      <w:r>
        <w:rPr>
          <w:rFonts w:hint="eastAsia"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企业</w:t>
      </w: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对质量精益求精的坚定信念和郑重承诺。</w:t>
      </w: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drawing>
          <wp:inline distT="0" distB="0" distL="114300" distR="114300">
            <wp:extent cx="5270500" cy="1919605"/>
            <wp:effectExtent l="0" t="0" r="6350" b="4445"/>
            <wp:docPr id="2" name="图片 2" descr="77a5512166c8431eddec5008e6208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7a5512166c8431eddec5008e62088f"/>
                    <pic:cNvPicPr>
                      <a:picLocks noChangeAspect="1"/>
                    </pic:cNvPicPr>
                  </pic:nvPicPr>
                  <pic:blipFill>
                    <a:blip r:embed="rId4"/>
                    <a:stretch>
                      <a:fillRect/>
                    </a:stretch>
                  </pic:blipFill>
                  <pic:spPr>
                    <a:xfrm>
                      <a:off x="0" y="0"/>
                      <a:ext cx="5270500" cy="1919605"/>
                    </a:xfrm>
                    <a:prstGeom prst="rect">
                      <a:avLst/>
                    </a:prstGeom>
                  </pic:spPr>
                </pic:pic>
              </a:graphicData>
            </a:graphic>
          </wp:inline>
        </w:drawing>
      </w:r>
      <w:bookmarkStart w:id="0" w:name="_GoBack"/>
      <w:bookmarkEnd w:id="0"/>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本次活动，既是贯彻落实党的二十大精神和质量强国、质量强省相关政策文件精神，也是市场监管部门、广大企业、行业协会和智库机构在产品、工程和服务质量提升行动中通过榜样引领、交流互鉴、携手共进推动高质量发展的重要实践。</w:t>
      </w: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活动以“寻找行业榜样，激发创新活力，引领质量提升”为主题，汇聚年度守护质量的市场监管之力，彰显年度各行各业榜样企业、优秀企业家代表的质量意识和突出成就，同时进一步展现活动的公众性、社会性、公益性、专业性，打造推动质量工作的大型活动交流平台。</w:t>
      </w: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t>“本次评选活动的主旨是以质量为魂，以匠心为本，推动企业发展，树立行业榜样，引领质量提升。”主办方相关负责人介绍道，活动自启动以来得到了企业以及行业的密切关注，广大消费者、网民积极参与，各类企业踊跃打榜。按照“公平、公正、公开”的原则，所有候选者须经过网络初选以及专家评审委员会严格评审等多道环节层层筛选，最终评出企业、单位及个人奖项。</w:t>
      </w: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r>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drawing>
          <wp:inline distT="0" distB="0" distL="114300" distR="114300">
            <wp:extent cx="5269230" cy="3027045"/>
            <wp:effectExtent l="0" t="0" r="7620" b="1905"/>
            <wp:docPr id="1" name="图片 1" descr="房地产销售开单祝贺喜庆公众号首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房地产销售开单祝贺喜庆公众号首图(2)"/>
                    <pic:cNvPicPr>
                      <a:picLocks noChangeAspect="1"/>
                    </pic:cNvPicPr>
                  </pic:nvPicPr>
                  <pic:blipFill>
                    <a:blip r:embed="rId5"/>
                    <a:stretch>
                      <a:fillRect/>
                    </a:stretch>
                  </pic:blipFill>
                  <pic:spPr>
                    <a:xfrm>
                      <a:off x="0" y="0"/>
                      <a:ext cx="5269230" cy="3027045"/>
                    </a:xfrm>
                    <a:prstGeom prst="rect">
                      <a:avLst/>
                    </a:prstGeom>
                  </pic:spPr>
                </pic:pic>
              </a:graphicData>
            </a:graphic>
          </wp:inline>
        </w:drawing>
      </w:r>
    </w:p>
    <w:p>
      <w:pPr>
        <w:jc w:val="both"/>
        <w:rPr>
          <w:rFonts w:hint="default" w:ascii="宋体" w:hAnsi="宋体" w:eastAsia="宋体" w:cs="宋体"/>
          <w:b w:val="0"/>
          <w:bCs w:val="0"/>
          <w:i w:val="0"/>
          <w:iCs w:val="0"/>
          <w:caps w:val="0"/>
          <w:color w:val="000000" w:themeColor="text1"/>
          <w:spacing w:val="5"/>
          <w:sz w:val="24"/>
          <w:szCs w:val="24"/>
          <w:shd w:val="clear" w:fill="FFFFFF"/>
          <w:lang w:val="en-US" w:eastAsia="zh-CN"/>
          <w14:textFill>
            <w14:solidFill>
              <w14:schemeClr w14:val="tx1"/>
            </w14:solidFill>
          </w14:textFill>
        </w:rPr>
      </w:pPr>
    </w:p>
    <w:p>
      <w:pPr>
        <w:ind w:firstLine="420" w:firstLineChars="200"/>
        <w:rPr>
          <w:rFonts w:hint="eastAsia" w:eastAsiaTheme="minorEastAsia"/>
          <w:lang w:val="en-US" w:eastAsia="zh-CN"/>
        </w:rPr>
      </w:pPr>
      <w:r>
        <w:rPr>
          <w:rFonts w:hint="eastAsia"/>
        </w:rPr>
        <w:t>成都新宇晟世农业科技有限公司是一家专注于生产食用植物油中小包装系列产品的专业化品牌企业。公司占地30余亩，拥有员工200余人</w:t>
      </w:r>
      <w:r>
        <w:rPr>
          <w:rFonts w:hint="eastAsia"/>
          <w:lang w:eastAsia="zh-CN"/>
        </w:rPr>
        <w:t>，</w:t>
      </w:r>
      <w:r>
        <w:rPr>
          <w:rFonts w:hint="eastAsia"/>
        </w:rPr>
        <w:t>依托得天独厚的自然资源优势，主要从事生产压榨</w:t>
      </w:r>
      <w:r>
        <w:rPr>
          <w:rFonts w:hint="eastAsia"/>
          <w:lang w:eastAsia="zh-CN"/>
        </w:rPr>
        <w:t>、</w:t>
      </w:r>
      <w:r>
        <w:rPr>
          <w:rFonts w:hint="eastAsia"/>
        </w:rPr>
        <w:t>精炼加工</w:t>
      </w:r>
      <w:r>
        <w:rPr>
          <w:rFonts w:hint="eastAsia"/>
          <w:lang w:eastAsia="zh-CN"/>
        </w:rPr>
        <w:t>、</w:t>
      </w:r>
      <w:r>
        <w:rPr>
          <w:rFonts w:hint="eastAsia"/>
        </w:rPr>
        <w:t>仓储</w:t>
      </w:r>
      <w:r>
        <w:rPr>
          <w:rFonts w:hint="eastAsia"/>
          <w:lang w:eastAsia="zh-CN"/>
        </w:rPr>
        <w:t>、</w:t>
      </w:r>
      <w:r>
        <w:rPr>
          <w:rFonts w:hint="eastAsia"/>
        </w:rPr>
        <w:t>销售</w:t>
      </w:r>
      <w:r>
        <w:rPr>
          <w:rFonts w:hint="eastAsia"/>
          <w:lang w:eastAsia="zh-CN"/>
        </w:rPr>
        <w:t>及</w:t>
      </w:r>
      <w:r>
        <w:rPr>
          <w:rFonts w:hint="eastAsia"/>
        </w:rPr>
        <w:t>物流配送</w:t>
      </w:r>
      <w:r>
        <w:rPr>
          <w:rFonts w:hint="eastAsia"/>
          <w:lang w:eastAsia="zh-CN"/>
        </w:rPr>
        <w:t>，并</w:t>
      </w:r>
      <w:r>
        <w:rPr>
          <w:rFonts w:hint="eastAsia"/>
        </w:rPr>
        <w:t>提供从采购、生产、销售，到物流配送</w:t>
      </w:r>
      <w:r>
        <w:rPr>
          <w:rFonts w:hint="eastAsia"/>
          <w:lang w:eastAsia="zh-CN"/>
        </w:rPr>
        <w:t>的</w:t>
      </w:r>
      <w:r>
        <w:rPr>
          <w:rFonts w:hint="eastAsia"/>
        </w:rPr>
        <w:t>一站式服务。</w:t>
      </w:r>
      <w:r>
        <w:rPr>
          <w:rFonts w:hint="eastAsia"/>
          <w:lang w:val="en-US" w:eastAsia="zh-CN"/>
        </w:rPr>
        <w:t xml:space="preserve"> </w:t>
      </w:r>
    </w:p>
    <w:p>
      <w:pPr>
        <w:rPr>
          <w:rFonts w:hint="eastAsia" w:eastAsiaTheme="minorEastAsia"/>
          <w:lang w:eastAsia="zh-CN"/>
        </w:rPr>
      </w:pPr>
    </w:p>
    <w:p>
      <w:pPr>
        <w:ind w:firstLine="420"/>
        <w:rPr>
          <w:rFonts w:hint="eastAsia"/>
          <w:lang w:eastAsia="zh-CN"/>
        </w:rPr>
      </w:pPr>
      <w:r>
        <w:rPr>
          <w:rFonts w:hint="eastAsia"/>
        </w:rPr>
        <w:t>公司主要经营产品有非转基因四川本地压榨95型菜籽油、转基因和非转基因大豆油、芝麻油、花生油、调和油、棕榈油等系列产品</w:t>
      </w:r>
      <w:r>
        <w:rPr>
          <w:rFonts w:hint="eastAsia"/>
          <w:lang w:eastAsia="zh-CN"/>
        </w:rPr>
        <w:t>，并为广大用户提供量身定制产品，也是全川及国内知名食品生产基地用油的合作供应商。</w:t>
      </w:r>
    </w:p>
    <w:p>
      <w:pPr>
        <w:rPr>
          <w:rFonts w:hint="eastAsia"/>
          <w:lang w:eastAsia="zh-CN"/>
        </w:rPr>
      </w:pPr>
    </w:p>
    <w:p>
      <w:pPr>
        <w:jc w:val="both"/>
        <w:rPr>
          <w:rFonts w:hint="default" w:ascii="宋体" w:hAnsi="宋体" w:eastAsia="宋体" w:cs="宋体"/>
          <w:b w:val="0"/>
          <w:bCs w:val="0"/>
          <w:i w:val="0"/>
          <w:iCs w:val="0"/>
          <w:caps w:val="0"/>
          <w:color w:val="FFFFFF" w:themeColor="background1"/>
          <w:spacing w:val="5"/>
          <w:sz w:val="30"/>
          <w:szCs w:val="30"/>
          <w:shd w:val="clear" w:fill="FFFFFF"/>
          <w:lang w:val="en-US" w:eastAsia="zh-CN"/>
          <w14:textFill>
            <w14:solidFill>
              <w14:schemeClr w14:val="bg1"/>
            </w14:solidFill>
          </w14:textFill>
        </w:rPr>
      </w:pPr>
      <w:r>
        <w:rPr>
          <w:rFonts w:hint="eastAsia"/>
        </w:rPr>
        <w:t>公司始终坚持做</w:t>
      </w:r>
      <w:r>
        <w:rPr>
          <w:rFonts w:hint="eastAsia"/>
          <w:lang w:eastAsia="zh-CN"/>
        </w:rPr>
        <w:t>安全、</w:t>
      </w:r>
      <w:r>
        <w:rPr>
          <w:rFonts w:hint="eastAsia"/>
        </w:rPr>
        <w:t>放心的产品，与用户携手共赢，在做大做强</w:t>
      </w:r>
      <w:r>
        <w:rPr>
          <w:rFonts w:hint="eastAsia"/>
          <w:lang w:eastAsia="zh-CN"/>
        </w:rPr>
        <w:t>的</w:t>
      </w:r>
      <w:r>
        <w:rPr>
          <w:rFonts w:hint="eastAsia"/>
        </w:rPr>
        <w:t>同时</w:t>
      </w:r>
      <w:r>
        <w:rPr>
          <w:rFonts w:hint="eastAsia"/>
          <w:lang w:eastAsia="zh-CN"/>
        </w:rPr>
        <w:t>，</w:t>
      </w:r>
      <w:r>
        <w:rPr>
          <w:rFonts w:hint="eastAsia"/>
        </w:rPr>
        <w:t>实现企业的社会价值。</w:t>
      </w:r>
      <w:r>
        <w:rPr>
          <w:rFonts w:hint="eastAsia"/>
          <w:lang w:eastAsia="zh-CN"/>
        </w:rPr>
        <w:t>公司所产“奇彩凤”系列成品大豆油、纯香菜籽食用植物调和油、浓香菜籽食用植物调和油、小榨浓香菜籽油、醇香菜籽食用植物调和油、“天府香”系列纯香菜籽油、浓香菜籽食用植物调和油，皆是精选优质原料，采用先进工艺，匠心精制而成。产品上市以来深受顾客好评。公司曾</w:t>
      </w:r>
      <w:r>
        <w:rPr>
          <w:rFonts w:hint="eastAsia"/>
        </w:rPr>
        <w:t>先后荣获</w:t>
      </w:r>
      <w:r>
        <w:rPr>
          <w:rFonts w:hint="eastAsia"/>
          <w:lang w:eastAsia="zh-CN"/>
        </w:rPr>
        <w:t>“</w:t>
      </w:r>
      <w:r>
        <w:rPr>
          <w:rFonts w:hint="eastAsia"/>
        </w:rPr>
        <w:t>绿色健康放心食品单位</w:t>
      </w:r>
      <w:r>
        <w:rPr>
          <w:rFonts w:hint="eastAsia"/>
          <w:lang w:eastAsia="zh-CN"/>
        </w:rPr>
        <w:t>”</w:t>
      </w:r>
      <w:r>
        <w:rPr>
          <w:rFonts w:hint="eastAsia"/>
        </w:rPr>
        <w:t>“粮食流通品牌企业”“四川省专精特新中小企业”“郫都区粮食应急保障企业”等荣誉称号。</w:t>
      </w:r>
      <w:r>
        <w:rPr>
          <w:rFonts w:hint="eastAsia"/>
          <w:lang w:eastAsia="zh-CN"/>
        </w:rPr>
        <w:t>公司愿与各界朋友携手合作，共谋发展！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mOGM3Y2FiZGNmNGVjMTJkNWUyYTllNmIwYTBlNDQifQ=="/>
  </w:docVars>
  <w:rsids>
    <w:rsidRoot w:val="28983646"/>
    <w:rsid w:val="004644BD"/>
    <w:rsid w:val="00E6427E"/>
    <w:rsid w:val="036D29C1"/>
    <w:rsid w:val="039842CF"/>
    <w:rsid w:val="051C2E67"/>
    <w:rsid w:val="064C13A1"/>
    <w:rsid w:val="082534EA"/>
    <w:rsid w:val="08FD6983"/>
    <w:rsid w:val="09EC6577"/>
    <w:rsid w:val="0AC77FE6"/>
    <w:rsid w:val="0B172385"/>
    <w:rsid w:val="0B505291"/>
    <w:rsid w:val="0C6531BD"/>
    <w:rsid w:val="0C882A07"/>
    <w:rsid w:val="0CD20F27"/>
    <w:rsid w:val="0E936074"/>
    <w:rsid w:val="0EFB3964"/>
    <w:rsid w:val="0F5F2145"/>
    <w:rsid w:val="110A60E1"/>
    <w:rsid w:val="11A007F3"/>
    <w:rsid w:val="11F823BA"/>
    <w:rsid w:val="127B54E8"/>
    <w:rsid w:val="12EA441C"/>
    <w:rsid w:val="16070E41"/>
    <w:rsid w:val="16BC7E7D"/>
    <w:rsid w:val="17445DB4"/>
    <w:rsid w:val="19AF22CC"/>
    <w:rsid w:val="19F17E3E"/>
    <w:rsid w:val="1A004525"/>
    <w:rsid w:val="1A400DC5"/>
    <w:rsid w:val="1A5B5BFF"/>
    <w:rsid w:val="1A8019FD"/>
    <w:rsid w:val="1BC3580A"/>
    <w:rsid w:val="1BE7599C"/>
    <w:rsid w:val="1D7C2114"/>
    <w:rsid w:val="1F707A57"/>
    <w:rsid w:val="239F4DAE"/>
    <w:rsid w:val="250749B9"/>
    <w:rsid w:val="28983646"/>
    <w:rsid w:val="29B50E88"/>
    <w:rsid w:val="2AE15CAC"/>
    <w:rsid w:val="2B011EAB"/>
    <w:rsid w:val="2B5D3585"/>
    <w:rsid w:val="2BB942CC"/>
    <w:rsid w:val="2BE710A1"/>
    <w:rsid w:val="2C2C2F57"/>
    <w:rsid w:val="2C610E53"/>
    <w:rsid w:val="2E1A130E"/>
    <w:rsid w:val="2E530C33"/>
    <w:rsid w:val="2E627104"/>
    <w:rsid w:val="2EFC1307"/>
    <w:rsid w:val="302723B3"/>
    <w:rsid w:val="309D2676"/>
    <w:rsid w:val="30E958BB"/>
    <w:rsid w:val="317653A0"/>
    <w:rsid w:val="318F6462"/>
    <w:rsid w:val="33C01998"/>
    <w:rsid w:val="33D05C9F"/>
    <w:rsid w:val="342F1837"/>
    <w:rsid w:val="34897199"/>
    <w:rsid w:val="354E3F3E"/>
    <w:rsid w:val="38060EA2"/>
    <w:rsid w:val="38462223"/>
    <w:rsid w:val="38D1110E"/>
    <w:rsid w:val="39F01A68"/>
    <w:rsid w:val="39F71049"/>
    <w:rsid w:val="3B043A1D"/>
    <w:rsid w:val="3BB6283D"/>
    <w:rsid w:val="3D711112"/>
    <w:rsid w:val="3E551CE2"/>
    <w:rsid w:val="3FEE2D55"/>
    <w:rsid w:val="405C39B3"/>
    <w:rsid w:val="45A9321E"/>
    <w:rsid w:val="47794013"/>
    <w:rsid w:val="47C702AC"/>
    <w:rsid w:val="492D2391"/>
    <w:rsid w:val="49366D6C"/>
    <w:rsid w:val="49B04D70"/>
    <w:rsid w:val="4C4C6FD2"/>
    <w:rsid w:val="4D13189E"/>
    <w:rsid w:val="4D8602C2"/>
    <w:rsid w:val="4DEB281B"/>
    <w:rsid w:val="4F5D6EFD"/>
    <w:rsid w:val="506D5769"/>
    <w:rsid w:val="50F25C6E"/>
    <w:rsid w:val="51EE28D9"/>
    <w:rsid w:val="532213B8"/>
    <w:rsid w:val="532C190B"/>
    <w:rsid w:val="537137C2"/>
    <w:rsid w:val="537D3F15"/>
    <w:rsid w:val="55F67FAE"/>
    <w:rsid w:val="560501F2"/>
    <w:rsid w:val="56242D6E"/>
    <w:rsid w:val="56772E9D"/>
    <w:rsid w:val="572D5C52"/>
    <w:rsid w:val="5A5D684E"/>
    <w:rsid w:val="5A9F29C3"/>
    <w:rsid w:val="5B060C94"/>
    <w:rsid w:val="5D172CE4"/>
    <w:rsid w:val="5E0F7E5F"/>
    <w:rsid w:val="5FF67529"/>
    <w:rsid w:val="614222FA"/>
    <w:rsid w:val="617E77D6"/>
    <w:rsid w:val="61C64CD9"/>
    <w:rsid w:val="61F5423D"/>
    <w:rsid w:val="661F5D9C"/>
    <w:rsid w:val="66B75538"/>
    <w:rsid w:val="678C6646"/>
    <w:rsid w:val="68407E64"/>
    <w:rsid w:val="698A2A90"/>
    <w:rsid w:val="69911737"/>
    <w:rsid w:val="6A0445F0"/>
    <w:rsid w:val="6A3F1ACC"/>
    <w:rsid w:val="6BD36970"/>
    <w:rsid w:val="6BF80185"/>
    <w:rsid w:val="6C9854C4"/>
    <w:rsid w:val="6D505D9E"/>
    <w:rsid w:val="6DA02882"/>
    <w:rsid w:val="6E7B6E4B"/>
    <w:rsid w:val="6ED053E9"/>
    <w:rsid w:val="6F547DC8"/>
    <w:rsid w:val="7064403B"/>
    <w:rsid w:val="707F70C6"/>
    <w:rsid w:val="70C44AD9"/>
    <w:rsid w:val="74913A06"/>
    <w:rsid w:val="74934EEE"/>
    <w:rsid w:val="75EE7CC0"/>
    <w:rsid w:val="761D1675"/>
    <w:rsid w:val="77057BFA"/>
    <w:rsid w:val="77BC29AE"/>
    <w:rsid w:val="786848E4"/>
    <w:rsid w:val="795D1F6F"/>
    <w:rsid w:val="7A3F3423"/>
    <w:rsid w:val="7A781100"/>
    <w:rsid w:val="7A8540EF"/>
    <w:rsid w:val="7AC8166A"/>
    <w:rsid w:val="7B130B37"/>
    <w:rsid w:val="7B136D89"/>
    <w:rsid w:val="7B551150"/>
    <w:rsid w:val="7C501917"/>
    <w:rsid w:val="7C686C61"/>
    <w:rsid w:val="7E152684"/>
    <w:rsid w:val="7ED62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color w:val="111111"/>
      <w:kern w:val="0"/>
      <w:sz w:val="18"/>
      <w:szCs w:val="18"/>
      <w:u w:val="none"/>
      <w:lang w:val="en-US" w:eastAsia="zh-CN" w:bidi="ar"/>
    </w:rPr>
  </w:style>
  <w:style w:type="table" w:styleId="5">
    <w:name w:val="Table Grid"/>
    <w:basedOn w:val="4"/>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autoRedefine/>
    <w:qFormat/>
    <w:uiPriority w:val="0"/>
    <w:rPr>
      <w:b/>
    </w:rPr>
  </w:style>
  <w:style w:type="character" w:styleId="8">
    <w:name w:val="FollowedHyperlink"/>
    <w:basedOn w:val="6"/>
    <w:autoRedefine/>
    <w:qFormat/>
    <w:uiPriority w:val="0"/>
    <w:rPr>
      <w:color w:val="111111"/>
      <w:sz w:val="18"/>
      <w:szCs w:val="18"/>
      <w:u w:val="none"/>
    </w:rPr>
  </w:style>
  <w:style w:type="paragraph" w:customStyle="1" w:styleId="9">
    <w:name w:val="Body text|1"/>
    <w:basedOn w:val="1"/>
    <w:autoRedefine/>
    <w:qFormat/>
    <w:uiPriority w:val="0"/>
    <w:pPr>
      <w:widowControl w:val="0"/>
      <w:shd w:val="clear" w:color="auto" w:fill="auto"/>
      <w:spacing w:line="434" w:lineRule="auto"/>
      <w:ind w:firstLine="400"/>
    </w:pPr>
    <w:rPr>
      <w:rFonts w:ascii="宋体" w:hAnsi="宋体" w:eastAsia="宋体" w:cs="宋体"/>
      <w:sz w:val="30"/>
      <w:szCs w:val="30"/>
      <w:u w:val="none"/>
      <w:shd w:val="clear" w:color="auto" w:fill="auto"/>
      <w:lang w:val="zh-TW" w:eastAsia="zh-TW" w:bidi="zh-TW"/>
    </w:rPr>
  </w:style>
  <w:style w:type="paragraph" w:customStyle="1" w:styleId="10">
    <w:name w:val="_Style 7"/>
    <w:basedOn w:val="1"/>
    <w:next w:val="1"/>
    <w:autoRedefine/>
    <w:qFormat/>
    <w:uiPriority w:val="0"/>
    <w:pPr>
      <w:pBdr>
        <w:bottom w:val="single" w:color="auto" w:sz="6" w:space="1"/>
      </w:pBdr>
      <w:jc w:val="center"/>
    </w:pPr>
    <w:rPr>
      <w:rFonts w:ascii="Arial" w:eastAsia="宋体"/>
      <w:vanish/>
      <w:sz w:val="16"/>
    </w:rPr>
  </w:style>
  <w:style w:type="paragraph" w:customStyle="1" w:styleId="11">
    <w:name w:val="_Style 8"/>
    <w:basedOn w:val="1"/>
    <w:next w:val="1"/>
    <w:autoRedefine/>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538</Words>
  <Characters>546</Characters>
  <Lines>0</Lines>
  <Paragraphs>0</Paragraphs>
  <TotalTime>0</TotalTime>
  <ScaleCrop>false</ScaleCrop>
  <LinksUpToDate>false</LinksUpToDate>
  <CharactersWithSpaces>547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2023-08-04T12:56:00Z</dcterms:created>
  <dc:creator>Cream</dc:creator>
  <cp:lastModifiedBy>暮晖</cp:lastModifiedBy>
  <dcterms:modified xsi:type="dcterms:W3CDTF">2024-01-17T08:01:02Z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05EA815E1F3342A8A0B3310928561C50_13</vt:lpwstr>
  </property>
</Properties>
</file>