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成都知识产权高质量发展实现</w:t>
      </w:r>
      <w:r>
        <w:rPr>
          <w:rFonts w:hint="default" w:ascii="方正小标宋_GBK" w:hAnsi="Times New Roman" w:eastAsia="方正小标宋_GBK"/>
          <w:sz w:val="44"/>
          <w:szCs w:val="44"/>
        </w:rPr>
        <w:t>6</w:t>
      </w:r>
      <w:r>
        <w:rPr>
          <w:rFonts w:hint="eastAsia" w:ascii="方正小标宋_GBK" w:hAnsi="Times New Roman" w:eastAsia="方正小标宋_GBK"/>
          <w:sz w:val="44"/>
          <w:szCs w:val="44"/>
        </w:rPr>
        <w:t>个“新突破”</w:t>
      </w:r>
    </w:p>
    <w:p>
      <w:pPr>
        <w:spacing w:line="600" w:lineRule="exact"/>
        <w:ind w:firstLine="640" w:firstLineChars="200"/>
        <w:jc w:val="center"/>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近年来，成都市深入</w:t>
      </w:r>
      <w:r>
        <w:rPr>
          <w:rFonts w:ascii="Times New Roman" w:hAnsi="Times New Roman" w:eastAsia="方正仿宋_GBK"/>
          <w:sz w:val="32"/>
          <w:szCs w:val="32"/>
        </w:rPr>
        <w:t>贯彻</w:t>
      </w:r>
      <w:r>
        <w:rPr>
          <w:rFonts w:hint="eastAsia" w:ascii="Times New Roman" w:hAnsi="Times New Roman" w:eastAsia="方正仿宋_GBK"/>
          <w:sz w:val="32"/>
          <w:szCs w:val="32"/>
        </w:rPr>
        <w:t>落实</w:t>
      </w:r>
      <w:r>
        <w:rPr>
          <w:rFonts w:ascii="Times New Roman" w:hAnsi="Times New Roman" w:eastAsia="方正仿宋_GBK"/>
          <w:sz w:val="32"/>
          <w:szCs w:val="32"/>
        </w:rPr>
        <w:t>习近平总书记</w:t>
      </w:r>
      <w:r>
        <w:rPr>
          <w:rFonts w:hint="eastAsia" w:ascii="Times New Roman" w:hAnsi="Times New Roman" w:eastAsia="方正仿宋_GBK"/>
          <w:sz w:val="32"/>
          <w:szCs w:val="32"/>
        </w:rPr>
        <w:t>关于知识产权工作和</w:t>
      </w:r>
      <w:r>
        <w:rPr>
          <w:rFonts w:ascii="Times New Roman" w:hAnsi="Times New Roman" w:eastAsia="方正仿宋_GBK"/>
          <w:sz w:val="32"/>
          <w:szCs w:val="32"/>
        </w:rPr>
        <w:t>对四川及成都工作系列重要指示精神</w:t>
      </w:r>
      <w:r>
        <w:rPr>
          <w:rFonts w:hint="eastAsia" w:ascii="Times New Roman" w:hAnsi="Times New Roman" w:eastAsia="方正仿宋_GBK"/>
          <w:sz w:val="32"/>
          <w:szCs w:val="32"/>
        </w:rPr>
        <w:t>，深入</w:t>
      </w:r>
      <w:r>
        <w:rPr>
          <w:rFonts w:ascii="Times New Roman" w:hAnsi="Times New Roman" w:eastAsia="方正仿宋_GBK"/>
          <w:sz w:val="32"/>
          <w:szCs w:val="32"/>
        </w:rPr>
        <w:t>践行创新驱动发展战略</w:t>
      </w:r>
      <w:r>
        <w:rPr>
          <w:rFonts w:hint="eastAsia" w:ascii="Times New Roman" w:hAnsi="Times New Roman" w:eastAsia="方正仿宋_GBK"/>
          <w:sz w:val="32"/>
          <w:szCs w:val="32"/>
        </w:rPr>
        <w:t>和知识产权强国战略</w:t>
      </w:r>
      <w:r>
        <w:rPr>
          <w:rFonts w:ascii="Times New Roman" w:hAnsi="Times New Roman" w:eastAsia="方正仿宋_GBK"/>
          <w:sz w:val="32"/>
          <w:szCs w:val="32"/>
        </w:rPr>
        <w:t>，</w:t>
      </w:r>
      <w:r>
        <w:rPr>
          <w:rFonts w:hint="eastAsia" w:ascii="Times New Roman" w:hAnsi="Times New Roman" w:eastAsia="方正仿宋_GBK"/>
          <w:sz w:val="32"/>
          <w:szCs w:val="32"/>
        </w:rPr>
        <w:t>围绕践行新发展理念的公园城市示范区建设，聚力</w:t>
      </w:r>
      <w:r>
        <w:rPr>
          <w:rFonts w:ascii="Times New Roman" w:hAnsi="Times New Roman" w:eastAsia="方正仿宋_GBK"/>
          <w:sz w:val="32"/>
          <w:szCs w:val="32"/>
        </w:rPr>
        <w:t>打造国家区域知识产权高质量发展引领极核</w:t>
      </w:r>
      <w:r>
        <w:rPr>
          <w:rFonts w:hint="eastAsia" w:ascii="Times New Roman" w:hAnsi="Times New Roman" w:eastAsia="方正仿宋_GBK"/>
          <w:sz w:val="32"/>
          <w:szCs w:val="32"/>
        </w:rPr>
        <w:t>，全面加强知识产权制度建设、机制创新和服务体系构建，</w:t>
      </w:r>
      <w:r>
        <w:rPr>
          <w:rFonts w:hint="eastAsia" w:ascii="方正仿宋_GBK" w:hAnsi="Times New Roman" w:eastAsia="方正仿宋_GBK"/>
          <w:sz w:val="32"/>
          <w:szCs w:val="32"/>
          <w:shd w:val="clear" w:color="auto" w:fill="FFFFFF"/>
        </w:rPr>
        <w:t>坚持</w:t>
      </w:r>
      <w:r>
        <w:rPr>
          <w:rFonts w:hint="eastAsia" w:ascii="Times New Roman" w:hAnsi="Times New Roman" w:eastAsia="方正仿宋_GBK"/>
          <w:sz w:val="32"/>
          <w:szCs w:val="32"/>
        </w:rPr>
        <w:t>系统前瞻布局，抢抓发展机遇，加强源头培育，提高创造质量，构建市场体系，强化转化运用，加快价值实现，赋能产业发展</w:t>
      </w:r>
      <w:r>
        <w:rPr>
          <w:rFonts w:hint="eastAsia" w:ascii="方正仿宋_GBK" w:hAnsi="Times New Roman" w:eastAsia="方正仿宋_GBK"/>
          <w:sz w:val="32"/>
          <w:szCs w:val="32"/>
          <w:shd w:val="clear" w:color="auto" w:fill="FFFFFF"/>
        </w:rPr>
        <w:t>，形成了以知识产权全链条提质增效</w:t>
      </w:r>
      <w:r>
        <w:rPr>
          <w:rFonts w:hint="eastAsia" w:ascii="Times New Roman" w:hAnsi="Times New Roman" w:eastAsia="方正仿宋_GBK"/>
          <w:sz w:val="32"/>
          <w:szCs w:val="32"/>
        </w:rPr>
        <w:t>推动高质量发展的新局面。2023年以来，全市知识产权高质量发展聚力实现了</w:t>
      </w:r>
      <w:r>
        <w:rPr>
          <w:rFonts w:hint="default" w:ascii="Times New Roman" w:hAnsi="Times New Roman" w:eastAsia="方正仿宋_GBK"/>
          <w:sz w:val="32"/>
          <w:szCs w:val="32"/>
        </w:rPr>
        <w:t>6</w:t>
      </w:r>
      <w:r>
        <w:rPr>
          <w:rFonts w:hint="eastAsia" w:ascii="Times New Roman" w:hAnsi="Times New Roman" w:eastAsia="方正仿宋_GBK"/>
          <w:sz w:val="32"/>
          <w:szCs w:val="32"/>
        </w:rPr>
        <w:t>个“新突破”。</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知识产权试点示范建设新突破。</w:t>
      </w:r>
      <w:r>
        <w:rPr>
          <w:rFonts w:hint="eastAsia" w:ascii="Times New Roman" w:hAnsi="Times New Roman" w:eastAsia="方正仿宋_GBK"/>
          <w:sz w:val="32"/>
          <w:szCs w:val="32"/>
        </w:rPr>
        <w:t>2023年，成都成为同时入选首批国家知识产权强市建设示范城市和国家知识产权保护示范区建设城市的五个副省级城市之一。</w:t>
      </w:r>
      <w:r>
        <w:rPr>
          <w:rFonts w:ascii="Times New Roman" w:hAnsi="Times New Roman" w:eastAsia="方正仿宋_GBK"/>
          <w:kern w:val="0"/>
          <w:sz w:val="32"/>
          <w:szCs w:val="32"/>
        </w:rPr>
        <w:t>国家知识产权强国建设试点示范县域、园区</w:t>
      </w:r>
      <w:r>
        <w:rPr>
          <w:rFonts w:hint="eastAsia" w:ascii="Times New Roman" w:hAnsi="Times New Roman" w:eastAsia="方正仿宋_GBK"/>
          <w:kern w:val="0"/>
          <w:sz w:val="32"/>
          <w:szCs w:val="32"/>
        </w:rPr>
        <w:t>突破10个，达到“5个示范”和“5个试点”（</w:t>
      </w:r>
      <w:r>
        <w:rPr>
          <w:rFonts w:hint="default" w:ascii="Times New Roman" w:hAnsi="Times New Roman" w:eastAsia="方正仿宋_GBK"/>
          <w:kern w:val="0"/>
          <w:sz w:val="32"/>
          <w:szCs w:val="32"/>
        </w:rPr>
        <w:t>其中新增的</w:t>
      </w:r>
      <w:r>
        <w:rPr>
          <w:rFonts w:hint="eastAsia" w:ascii="Times New Roman" w:hAnsi="Times New Roman" w:eastAsia="方正仿宋_GBK"/>
          <w:kern w:val="0"/>
          <w:sz w:val="32"/>
          <w:szCs w:val="32"/>
        </w:rPr>
        <w:t>“2个示范</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2个试点”</w:t>
      </w:r>
      <w:r>
        <w:rPr>
          <w:rFonts w:hint="default" w:ascii="Times New Roman" w:hAnsi="Times New Roman" w:eastAsia="方正仿宋_GBK"/>
          <w:kern w:val="0"/>
          <w:sz w:val="32"/>
          <w:szCs w:val="32"/>
        </w:rPr>
        <w:t>已</w:t>
      </w:r>
      <w:r>
        <w:rPr>
          <w:rFonts w:hint="eastAsia" w:ascii="Times New Roman" w:hAnsi="Times New Roman" w:eastAsia="方正仿宋_GBK"/>
          <w:kern w:val="0"/>
          <w:sz w:val="32"/>
          <w:szCs w:val="32"/>
        </w:rPr>
        <w:t>公示</w:t>
      </w:r>
      <w:r>
        <w:rPr>
          <w:rFonts w:hint="default" w:ascii="Times New Roman" w:hAnsi="Times New Roman" w:eastAsia="方正仿宋_GBK"/>
          <w:kern w:val="0"/>
          <w:sz w:val="32"/>
          <w:szCs w:val="32"/>
        </w:rPr>
        <w:t>待确定</w:t>
      </w:r>
      <w:r>
        <w:rPr>
          <w:rFonts w:hint="eastAsia" w:ascii="Times New Roman" w:hAnsi="Times New Roman" w:eastAsia="方正仿宋_GBK"/>
          <w:kern w:val="0"/>
          <w:sz w:val="32"/>
          <w:szCs w:val="32"/>
        </w:rPr>
        <w:t>），</w:t>
      </w:r>
      <w:r>
        <w:rPr>
          <w:rFonts w:hint="eastAsia" w:ascii="Times New Roman" w:hAnsi="Times New Roman" w:eastAsia="方正仿宋_GBK"/>
          <w:sz w:val="32"/>
          <w:szCs w:val="32"/>
        </w:rPr>
        <w:t>成都高新区入选首批</w:t>
      </w:r>
      <w:r>
        <w:rPr>
          <w:rFonts w:hint="eastAsia" w:eastAsia="方正仿宋_GBK"/>
          <w:sz w:val="32"/>
          <w:szCs w:val="32"/>
        </w:rPr>
        <w:t>国家知识产权服务业高质量集聚发展示范区</w:t>
      </w:r>
      <w:r>
        <w:rPr>
          <w:rFonts w:hint="eastAsia" w:ascii="Times New Roman" w:hAnsi="Times New Roman" w:eastAsia="方正仿宋_GBK"/>
          <w:kern w:val="0"/>
          <w:sz w:val="32"/>
          <w:szCs w:val="32"/>
        </w:rPr>
        <w:t>，高质量发展</w:t>
      </w:r>
      <w:r>
        <w:rPr>
          <w:rFonts w:ascii="Times New Roman" w:hAnsi="Times New Roman" w:eastAsia="方正仿宋_GBK"/>
          <w:kern w:val="0"/>
          <w:sz w:val="32"/>
          <w:szCs w:val="32"/>
        </w:rPr>
        <w:t>县域</w:t>
      </w:r>
      <w:r>
        <w:rPr>
          <w:rFonts w:hint="eastAsia" w:ascii="Times New Roman" w:hAnsi="Times New Roman" w:eastAsia="方正仿宋_GBK"/>
          <w:kern w:val="0"/>
          <w:sz w:val="32"/>
          <w:szCs w:val="32"/>
        </w:rPr>
        <w:t>梯队进一步建强</w:t>
      </w:r>
      <w:r>
        <w:rPr>
          <w:rFonts w:ascii="Times New Roman" w:hAnsi="Times New Roman" w:eastAsia="方正仿宋_GBK"/>
          <w:kern w:val="0"/>
          <w:sz w:val="32"/>
          <w:szCs w:val="32"/>
        </w:rPr>
        <w:t>。</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知识产权创造数量质量新突破。</w:t>
      </w:r>
      <w:r>
        <w:rPr>
          <w:rFonts w:hint="eastAsia" w:ascii="Times New Roman" w:hAnsi="Times New Roman" w:eastAsia="方正仿宋_GBK"/>
          <w:sz w:val="32"/>
          <w:szCs w:val="32"/>
        </w:rPr>
        <w:t>“十四五”以来，全市以高价值专利培育为引领的知识产权创造数量质量持续齐升，有效发明专利拥有量年均增长26%，其中高价值发明专利占比超过 40%。截至2023年10月，全市</w:t>
      </w:r>
      <w:r>
        <w:rPr>
          <w:rFonts w:ascii="Times New Roman" w:hAnsi="Times New Roman" w:eastAsia="方正仿宋_GBK"/>
          <w:sz w:val="32"/>
          <w:szCs w:val="32"/>
        </w:rPr>
        <w:t>有效发明专利拥有</w:t>
      </w:r>
      <w:r>
        <w:rPr>
          <w:rFonts w:hint="eastAsia" w:ascii="Times New Roman" w:hAnsi="Times New Roman" w:eastAsia="方正仿宋_GBK"/>
          <w:sz w:val="32"/>
          <w:szCs w:val="32"/>
        </w:rPr>
        <w:t>量突破10万件，</w:t>
      </w:r>
      <w:r>
        <w:rPr>
          <w:rFonts w:ascii="Times New Roman" w:hAnsi="Times New Roman" w:eastAsia="方正仿宋_GBK"/>
          <w:sz w:val="32"/>
          <w:szCs w:val="32"/>
        </w:rPr>
        <w:t>达100593件</w:t>
      </w:r>
      <w:r>
        <w:rPr>
          <w:rFonts w:hint="eastAsia" w:ascii="Times New Roman" w:hAnsi="Times New Roman" w:eastAsia="方正仿宋_GBK"/>
          <w:sz w:val="32"/>
          <w:szCs w:val="32"/>
        </w:rPr>
        <w:t>，相比“十三五”末5.01万件，翻了一番；</w:t>
      </w:r>
      <w:r>
        <w:rPr>
          <w:rFonts w:ascii="Times New Roman" w:hAnsi="Times New Roman" w:eastAsia="方正仿宋_GBK"/>
          <w:sz w:val="32"/>
          <w:szCs w:val="32"/>
        </w:rPr>
        <w:t>每万人口</w:t>
      </w:r>
      <w:r>
        <w:rPr>
          <w:rFonts w:hint="eastAsia" w:ascii="Times New Roman" w:hAnsi="Times New Roman" w:eastAsia="方正仿宋_GBK"/>
          <w:sz w:val="32"/>
          <w:szCs w:val="32"/>
        </w:rPr>
        <w:t>有效</w:t>
      </w:r>
      <w:r>
        <w:rPr>
          <w:rFonts w:ascii="Times New Roman" w:hAnsi="Times New Roman" w:eastAsia="方正仿宋_GBK"/>
          <w:sz w:val="32"/>
          <w:szCs w:val="32"/>
        </w:rPr>
        <w:t>发明专利拥有量</w:t>
      </w:r>
      <w:r>
        <w:rPr>
          <w:rFonts w:hint="eastAsia" w:ascii="Times New Roman" w:hAnsi="Times New Roman" w:eastAsia="方正仿宋_GBK"/>
          <w:sz w:val="32"/>
          <w:szCs w:val="32"/>
        </w:rPr>
        <w:t>达47.3</w:t>
      </w:r>
      <w:r>
        <w:rPr>
          <w:rFonts w:ascii="Times New Roman" w:hAnsi="Times New Roman" w:eastAsia="方正仿宋_GBK"/>
          <w:sz w:val="32"/>
          <w:szCs w:val="32"/>
        </w:rPr>
        <w:t>件</w:t>
      </w:r>
      <w:r>
        <w:rPr>
          <w:rFonts w:hint="eastAsia" w:ascii="Times New Roman" w:hAnsi="Times New Roman" w:eastAsia="方正仿宋_GBK"/>
          <w:sz w:val="32"/>
          <w:szCs w:val="32"/>
        </w:rPr>
        <w:t>，相比“十三五”末30.2件，增长56.6%；</w:t>
      </w:r>
      <w:r>
        <w:rPr>
          <w:rFonts w:ascii="Times New Roman" w:hAnsi="Times New Roman" w:eastAsia="方正仿宋_GBK"/>
          <w:sz w:val="32"/>
          <w:szCs w:val="32"/>
        </w:rPr>
        <w:t>每万人口高价值发明专利拥有量</w:t>
      </w:r>
      <w:r>
        <w:rPr>
          <w:rFonts w:hint="eastAsia" w:ascii="Times New Roman" w:hAnsi="Times New Roman" w:eastAsia="方正仿宋_GBK"/>
          <w:sz w:val="32"/>
          <w:szCs w:val="32"/>
        </w:rPr>
        <w:t>突破18件，达18.1</w:t>
      </w:r>
      <w:r>
        <w:rPr>
          <w:rFonts w:ascii="Times New Roman" w:hAnsi="Times New Roman" w:eastAsia="方正仿宋_GBK"/>
          <w:sz w:val="32"/>
          <w:szCs w:val="32"/>
        </w:rPr>
        <w:t>件</w:t>
      </w:r>
      <w:r>
        <w:rPr>
          <w:rFonts w:hint="eastAsia" w:ascii="Times New Roman" w:hAnsi="Times New Roman" w:eastAsia="方正仿宋_GBK"/>
          <w:sz w:val="32"/>
          <w:szCs w:val="32"/>
        </w:rPr>
        <w:t>，相比“十三五”末12件，增长50.8%。</w:t>
      </w:r>
      <w:r>
        <w:rPr>
          <w:rFonts w:ascii="Times New Roman" w:hAnsi="Times New Roman" w:eastAsia="方正仿宋_GBK"/>
          <w:sz w:val="32"/>
          <w:szCs w:val="32"/>
        </w:rPr>
        <w:t>根据世界知识产权组织202</w:t>
      </w:r>
      <w:r>
        <w:rPr>
          <w:rFonts w:hint="eastAsia" w:ascii="Times New Roman" w:hAnsi="Times New Roman" w:eastAsia="方正仿宋_GBK"/>
          <w:sz w:val="32"/>
          <w:szCs w:val="32"/>
        </w:rPr>
        <w:t>3</w:t>
      </w:r>
      <w:r>
        <w:rPr>
          <w:rFonts w:ascii="Times New Roman" w:hAnsi="Times New Roman" w:eastAsia="方正仿宋_GBK"/>
          <w:sz w:val="32"/>
          <w:szCs w:val="32"/>
        </w:rPr>
        <w:t>年全球创新指数报告，</w:t>
      </w:r>
      <w:r>
        <w:rPr>
          <w:rFonts w:hint="eastAsia" w:ascii="Times New Roman" w:hAnsi="Times New Roman" w:eastAsia="方正仿宋_GBK"/>
          <w:sz w:val="32"/>
          <w:szCs w:val="32"/>
        </w:rPr>
        <w:t>成都已</w:t>
      </w:r>
      <w:r>
        <w:rPr>
          <w:rFonts w:ascii="Times New Roman" w:hAnsi="Times New Roman" w:eastAsia="方正仿宋_GBK"/>
          <w:sz w:val="32"/>
          <w:szCs w:val="32"/>
        </w:rPr>
        <w:t>攀升至全球</w:t>
      </w:r>
      <w:r>
        <w:rPr>
          <w:rFonts w:hint="eastAsia" w:ascii="Times New Roman" w:hAnsi="Times New Roman" w:eastAsia="方正仿宋_GBK"/>
          <w:sz w:val="32"/>
          <w:szCs w:val="32"/>
        </w:rPr>
        <w:t>“</w:t>
      </w:r>
      <w:r>
        <w:rPr>
          <w:rFonts w:ascii="Times New Roman" w:hAnsi="Times New Roman" w:eastAsia="方正仿宋_GBK"/>
          <w:sz w:val="32"/>
          <w:szCs w:val="32"/>
        </w:rPr>
        <w:t>科技集群</w:t>
      </w:r>
      <w:r>
        <w:rPr>
          <w:rFonts w:hint="eastAsia" w:ascii="Times New Roman" w:hAnsi="Times New Roman" w:eastAsia="方正仿宋_GBK"/>
          <w:sz w:val="32"/>
          <w:szCs w:val="32"/>
        </w:rPr>
        <w:t>”</w:t>
      </w:r>
      <w:r>
        <w:rPr>
          <w:rFonts w:ascii="Times New Roman" w:hAnsi="Times New Roman" w:eastAsia="方正仿宋_GBK"/>
          <w:sz w:val="32"/>
          <w:szCs w:val="32"/>
        </w:rPr>
        <w:t>第</w:t>
      </w:r>
      <w:r>
        <w:rPr>
          <w:rFonts w:hint="eastAsia" w:ascii="Times New Roman" w:hAnsi="Times New Roman" w:eastAsia="方正仿宋_GBK"/>
          <w:sz w:val="32"/>
          <w:szCs w:val="32"/>
        </w:rPr>
        <w:t>24</w:t>
      </w:r>
      <w:r>
        <w:rPr>
          <w:rFonts w:ascii="Times New Roman" w:hAnsi="Times New Roman" w:eastAsia="方正仿宋_GBK"/>
          <w:sz w:val="32"/>
          <w:szCs w:val="32"/>
        </w:rPr>
        <w:t>位</w:t>
      </w:r>
      <w:r>
        <w:rPr>
          <w:rFonts w:hint="eastAsia" w:ascii="Times New Roman" w:hAnsi="Times New Roman" w:eastAsia="方正仿宋_GBK"/>
          <w:sz w:val="32"/>
          <w:szCs w:val="32"/>
        </w:rPr>
        <w:t>，“十四五”以来</w:t>
      </w:r>
      <w:r>
        <w:rPr>
          <w:rFonts w:ascii="Times New Roman" w:hAnsi="Times New Roman" w:eastAsia="方正仿宋_GBK"/>
          <w:sz w:val="32"/>
          <w:szCs w:val="32"/>
        </w:rPr>
        <w:t>连续提升</w:t>
      </w:r>
      <w:r>
        <w:rPr>
          <w:rFonts w:hint="eastAsia" w:ascii="Times New Roman" w:hAnsi="Times New Roman" w:eastAsia="方正仿宋_GBK"/>
          <w:sz w:val="32"/>
          <w:szCs w:val="32"/>
        </w:rPr>
        <w:t>23</w:t>
      </w:r>
      <w:r>
        <w:rPr>
          <w:rFonts w:ascii="Times New Roman" w:hAnsi="Times New Roman" w:eastAsia="方正仿宋_GBK"/>
          <w:sz w:val="32"/>
          <w:szCs w:val="32"/>
        </w:rPr>
        <w:t>位。</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高价值专利获奖成绩新突破。</w:t>
      </w:r>
      <w:r>
        <w:rPr>
          <w:rFonts w:hint="eastAsia" w:ascii="Times New Roman" w:hAnsi="Times New Roman" w:eastAsia="方正仿宋_GBK"/>
          <w:sz w:val="32"/>
          <w:szCs w:val="32"/>
        </w:rPr>
        <w:t>2023年，全市荣获中国专利奖13项、四川专利奖43项，并包揽四川专利奖特等奖、一等奖。“十四五”以来，全市组织申报参评中国专利奖、四川专利奖556项，</w:t>
      </w:r>
      <w:r>
        <w:rPr>
          <w:rFonts w:ascii="Times New Roman" w:hAnsi="Times New Roman" w:eastAsia="方正仿宋_GBK"/>
          <w:sz w:val="32"/>
          <w:szCs w:val="32"/>
        </w:rPr>
        <w:t>荣获中国专利奖66项，占历届获奖总数136项的48.5%，其中中国专利金奖2项、银奖3项、优秀奖55项，中国外观设计金奖1项、银奖1项、优秀奖4项；荣获四川专利奖119项，其中特等奖1项、一等奖10项、二等奖22项、三等奖35项、创新创业奖51项，占全省总数60.4%。</w:t>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知识产权供需对接质效新突破。</w:t>
      </w:r>
      <w:r>
        <w:rPr>
          <w:rFonts w:hint="eastAsia" w:ascii="Times New Roman" w:hAnsi="Times New Roman" w:eastAsia="方正仿宋_GBK"/>
          <w:sz w:val="32"/>
          <w:szCs w:val="32"/>
        </w:rPr>
        <w:t>为大力促进专利转化运用，</w:t>
      </w:r>
      <w:r>
        <w:rPr>
          <w:rFonts w:ascii="Times New Roman" w:hAnsi="Times New Roman" w:eastAsia="方正仿宋_GBK"/>
          <w:sz w:val="32"/>
          <w:szCs w:val="32"/>
        </w:rPr>
        <w:t>2023年11月9日至10日</w:t>
      </w:r>
      <w:r>
        <w:rPr>
          <w:rFonts w:hint="eastAsia" w:ascii="Times New Roman" w:hAnsi="Times New Roman" w:eastAsia="方正仿宋_GBK"/>
          <w:sz w:val="32"/>
          <w:szCs w:val="32"/>
        </w:rPr>
        <w:t>，成都市举办</w:t>
      </w:r>
      <w:r>
        <w:rPr>
          <w:rFonts w:ascii="Times New Roman" w:hAnsi="Times New Roman" w:eastAsia="方正仿宋_GBK"/>
          <w:sz w:val="32"/>
          <w:szCs w:val="32"/>
        </w:rPr>
        <w:t>第五届高校专利年会暨成都·首届知识产权供需对接会</w:t>
      </w:r>
      <w:r>
        <w:rPr>
          <w:rFonts w:hint="eastAsia" w:ascii="Times New Roman" w:hAnsi="Times New Roman" w:eastAsia="方正仿宋_GBK"/>
          <w:sz w:val="32"/>
          <w:szCs w:val="32"/>
        </w:rPr>
        <w:t>。</w:t>
      </w:r>
      <w:r>
        <w:rPr>
          <w:rFonts w:ascii="Times New Roman" w:hAnsi="Times New Roman" w:eastAsia="方正仿宋_GBK"/>
          <w:sz w:val="32"/>
          <w:szCs w:val="32"/>
        </w:rPr>
        <w:t>面向全国高校汇集专利成果790项、专利开放许可447项</w:t>
      </w:r>
      <w:r>
        <w:rPr>
          <w:rFonts w:hint="eastAsia" w:ascii="Times New Roman" w:hAnsi="Times New Roman" w:eastAsia="方正仿宋_GBK"/>
          <w:sz w:val="32"/>
          <w:szCs w:val="32"/>
        </w:rPr>
        <w:t>，</w:t>
      </w:r>
      <w:r>
        <w:rPr>
          <w:rFonts w:ascii="Times New Roman" w:hAnsi="Times New Roman" w:eastAsia="方正仿宋_GBK"/>
          <w:sz w:val="32"/>
          <w:szCs w:val="32"/>
        </w:rPr>
        <w:t>发布</w:t>
      </w:r>
      <w:r>
        <w:rPr>
          <w:rFonts w:hint="eastAsia" w:ascii="Times New Roman" w:hAnsi="Times New Roman" w:eastAsia="方正仿宋_GBK"/>
          <w:sz w:val="32"/>
          <w:szCs w:val="32"/>
        </w:rPr>
        <w:t>成都市</w:t>
      </w:r>
      <w:r>
        <w:rPr>
          <w:rFonts w:ascii="Times New Roman" w:hAnsi="Times New Roman" w:eastAsia="方正仿宋_GBK"/>
          <w:sz w:val="32"/>
          <w:szCs w:val="32"/>
        </w:rPr>
        <w:t>重点产业领域专利需求326项，挖掘专利成果意向交易及融资项目金额</w:t>
      </w:r>
      <w:r>
        <w:rPr>
          <w:rFonts w:hint="eastAsia" w:ascii="Times New Roman" w:hAnsi="Times New Roman" w:eastAsia="方正仿宋_GBK"/>
          <w:sz w:val="32"/>
          <w:szCs w:val="32"/>
        </w:rPr>
        <w:t>达</w:t>
      </w:r>
      <w:r>
        <w:rPr>
          <w:rFonts w:ascii="Times New Roman" w:hAnsi="Times New Roman" w:eastAsia="方正仿宋_GBK"/>
          <w:sz w:val="32"/>
          <w:szCs w:val="32"/>
        </w:rPr>
        <w:t>43.67亿元，现场签约项目金额</w:t>
      </w:r>
      <w:r>
        <w:rPr>
          <w:rFonts w:hint="eastAsia" w:ascii="Times New Roman" w:hAnsi="Times New Roman" w:eastAsia="方正仿宋_GBK"/>
          <w:sz w:val="32"/>
          <w:szCs w:val="32"/>
        </w:rPr>
        <w:t>达</w:t>
      </w:r>
      <w:r>
        <w:rPr>
          <w:rFonts w:ascii="Times New Roman" w:hAnsi="Times New Roman" w:eastAsia="方正仿宋_GBK"/>
          <w:sz w:val="32"/>
          <w:szCs w:val="32"/>
        </w:rPr>
        <w:t>5.45亿元</w:t>
      </w:r>
      <w:r>
        <w:rPr>
          <w:rFonts w:hint="eastAsia" w:ascii="Times New Roman" w:hAnsi="Times New Roman" w:eastAsia="方正仿宋_GBK"/>
          <w:sz w:val="32"/>
          <w:szCs w:val="32"/>
        </w:rPr>
        <w:t>。</w:t>
      </w:r>
      <w:r>
        <w:rPr>
          <w:rFonts w:ascii="Times New Roman" w:hAnsi="Times New Roman" w:eastAsia="方正仿宋_GBK"/>
          <w:sz w:val="32"/>
          <w:szCs w:val="32"/>
        </w:rPr>
        <w:t>全国69</w:t>
      </w:r>
      <w:r>
        <w:rPr>
          <w:rFonts w:hint="eastAsia" w:ascii="Times New Roman" w:hAnsi="Times New Roman" w:eastAsia="方正仿宋_GBK"/>
          <w:sz w:val="32"/>
          <w:szCs w:val="32"/>
        </w:rPr>
        <w:t>所</w:t>
      </w:r>
      <w:r>
        <w:rPr>
          <w:rFonts w:ascii="Times New Roman" w:hAnsi="Times New Roman" w:eastAsia="方正仿宋_GBK"/>
          <w:sz w:val="32"/>
          <w:szCs w:val="32"/>
        </w:rPr>
        <w:t>高校</w:t>
      </w:r>
      <w:r>
        <w:rPr>
          <w:rFonts w:hint="eastAsia" w:ascii="Times New Roman" w:hAnsi="Times New Roman" w:eastAsia="方正仿宋_GBK"/>
          <w:sz w:val="32"/>
          <w:szCs w:val="32"/>
        </w:rPr>
        <w:t>和</w:t>
      </w:r>
      <w:r>
        <w:rPr>
          <w:rFonts w:ascii="Times New Roman" w:hAnsi="Times New Roman" w:eastAsia="方正仿宋_GBK"/>
          <w:sz w:val="32"/>
          <w:szCs w:val="32"/>
        </w:rPr>
        <w:t>近300家企业、科研机构、投融资机构、服务机构、行业</w:t>
      </w:r>
      <w:r>
        <w:rPr>
          <w:rFonts w:hint="eastAsia" w:ascii="Times New Roman" w:hAnsi="Times New Roman" w:eastAsia="方正仿宋_GBK"/>
          <w:sz w:val="32"/>
          <w:szCs w:val="32"/>
        </w:rPr>
        <w:t>组织以及</w:t>
      </w:r>
      <w:r>
        <w:rPr>
          <w:rFonts w:ascii="Times New Roman" w:hAnsi="Times New Roman" w:eastAsia="方正仿宋_GBK"/>
          <w:sz w:val="32"/>
          <w:szCs w:val="32"/>
        </w:rPr>
        <w:t>16家知识产权交易场所</w:t>
      </w:r>
      <w:r>
        <w:rPr>
          <w:rFonts w:hint="eastAsia" w:ascii="Times New Roman" w:hAnsi="Times New Roman" w:eastAsia="方正仿宋_GBK"/>
          <w:sz w:val="32"/>
          <w:szCs w:val="32"/>
        </w:rPr>
        <w:t>、</w:t>
      </w:r>
      <w:r>
        <w:rPr>
          <w:rFonts w:ascii="Times New Roman" w:hAnsi="Times New Roman" w:eastAsia="方正仿宋_GBK"/>
          <w:sz w:val="32"/>
          <w:szCs w:val="32"/>
        </w:rPr>
        <w:t>西部</w:t>
      </w:r>
      <w:r>
        <w:rPr>
          <w:rFonts w:hint="eastAsia" w:ascii="Times New Roman" w:hAnsi="Times New Roman" w:eastAsia="方正仿宋_GBK"/>
          <w:sz w:val="32"/>
          <w:szCs w:val="32"/>
        </w:rPr>
        <w:t>地区</w:t>
      </w:r>
      <w:r>
        <w:rPr>
          <w:rFonts w:ascii="Times New Roman" w:hAnsi="Times New Roman" w:eastAsia="方正仿宋_GBK"/>
          <w:sz w:val="32"/>
          <w:szCs w:val="32"/>
        </w:rPr>
        <w:t>10个城市</w:t>
      </w:r>
      <w:r>
        <w:rPr>
          <w:rFonts w:hint="eastAsia" w:ascii="Times New Roman" w:hAnsi="Times New Roman" w:eastAsia="方正仿宋_GBK"/>
          <w:sz w:val="32"/>
          <w:szCs w:val="32"/>
        </w:rPr>
        <w:t>知识产权管理</w:t>
      </w:r>
      <w:r>
        <w:rPr>
          <w:rFonts w:ascii="Times New Roman" w:hAnsi="Times New Roman" w:eastAsia="方正仿宋_GBK"/>
          <w:sz w:val="32"/>
          <w:szCs w:val="32"/>
        </w:rPr>
        <w:t>部门</w:t>
      </w:r>
      <w:r>
        <w:rPr>
          <w:rFonts w:hint="eastAsia" w:ascii="Times New Roman" w:hAnsi="Times New Roman" w:eastAsia="方正仿宋_GBK"/>
          <w:sz w:val="32"/>
          <w:szCs w:val="32"/>
        </w:rPr>
        <w:t>共</w:t>
      </w:r>
      <w:r>
        <w:rPr>
          <w:rFonts w:ascii="Times New Roman" w:hAnsi="Times New Roman" w:eastAsia="方正仿宋_GBK"/>
          <w:sz w:val="32"/>
          <w:szCs w:val="32"/>
        </w:rPr>
        <w:t>1109人次现场参会</w:t>
      </w:r>
      <w:r>
        <w:rPr>
          <w:rFonts w:hint="eastAsia" w:ascii="Times New Roman" w:hAnsi="Times New Roman" w:eastAsia="方正仿宋_GBK"/>
          <w:sz w:val="32"/>
          <w:szCs w:val="32"/>
        </w:rPr>
        <w:t>。会议</w:t>
      </w:r>
      <w:r>
        <w:rPr>
          <w:rFonts w:ascii="Times New Roman" w:hAnsi="Times New Roman" w:eastAsia="方正仿宋_GBK"/>
          <w:sz w:val="32"/>
          <w:szCs w:val="32"/>
        </w:rPr>
        <w:t>规模、效益和影响力均创历届年会</w:t>
      </w:r>
      <w:r>
        <w:rPr>
          <w:rFonts w:hint="eastAsia" w:ascii="Times New Roman" w:hAnsi="Times New Roman" w:eastAsia="方正仿宋_GBK"/>
          <w:sz w:val="32"/>
          <w:szCs w:val="32"/>
        </w:rPr>
        <w:t>新高</w:t>
      </w:r>
      <w:r>
        <w:rPr>
          <w:rFonts w:ascii="Times New Roman" w:hAnsi="Times New Roman" w:eastAsia="方正仿宋_GBK"/>
          <w:sz w:val="32"/>
          <w:szCs w:val="32"/>
        </w:rPr>
        <w:t>。</w:t>
      </w:r>
    </w:p>
    <w:p>
      <w:pPr>
        <w:spacing w:line="600" w:lineRule="exact"/>
        <w:ind w:firstLine="640" w:firstLineChars="200"/>
      </w:pPr>
      <w:r>
        <w:rPr>
          <w:rFonts w:hint="eastAsia" w:ascii="方正楷体_GBK" w:hAnsi="Times New Roman" w:eastAsia="方正楷体_GBK"/>
          <w:sz w:val="32"/>
          <w:szCs w:val="32"/>
        </w:rPr>
        <w:t>知识产权金融服务模式新突破。</w:t>
      </w:r>
      <w:r>
        <w:rPr>
          <w:rFonts w:hint="eastAsia" w:ascii="Times New Roman" w:hAnsi="Times New Roman" w:eastAsia="方正仿宋_GBK"/>
          <w:sz w:val="32"/>
          <w:szCs w:val="32"/>
        </w:rPr>
        <w:t>2023年，“成都市发挥公共平台资源汇聚优势，延伸知识产权质押融资服务链条”入选国家知识产权局、中国银保监会、国家发展改革委联合发布的首批知识产权质押融资及保险典型案例。2023年前三季度，全市商标专利质押融资金额达48.52亿元，</w:t>
      </w:r>
      <w:r>
        <w:rPr>
          <w:rFonts w:hint="default" w:ascii="Times New Roman" w:hAnsi="Times New Roman" w:eastAsia="方正仿宋_GBK"/>
          <w:sz w:val="32"/>
          <w:szCs w:val="32"/>
        </w:rPr>
        <w:t>预计</w:t>
      </w:r>
      <w:r>
        <w:rPr>
          <w:rFonts w:hint="eastAsia" w:ascii="Times New Roman" w:hAnsi="Times New Roman" w:eastAsia="方正仿宋_GBK"/>
          <w:sz w:val="32"/>
          <w:szCs w:val="32"/>
        </w:rPr>
        <w:t>年</w:t>
      </w:r>
      <w:r>
        <w:rPr>
          <w:rFonts w:hint="default" w:ascii="Times New Roman" w:hAnsi="Times New Roman" w:eastAsia="方正仿宋_GBK"/>
          <w:sz w:val="32"/>
          <w:szCs w:val="32"/>
        </w:rPr>
        <w:t>内</w:t>
      </w:r>
      <w:r>
        <w:rPr>
          <w:rFonts w:hint="eastAsia" w:ascii="Times New Roman" w:hAnsi="Times New Roman" w:eastAsia="方正仿宋_GBK"/>
          <w:sz w:val="32"/>
          <w:szCs w:val="32"/>
        </w:rPr>
        <w:t>突破50亿元。“十四五”以来，全市商标专利质押融资金额累计已突破100亿元，达115.89亿元</w:t>
      </w:r>
      <w:r>
        <w:rPr>
          <w:rFonts w:ascii="Times New Roman" w:hAnsi="Times New Roman" w:eastAsia="方正仿宋_GBK"/>
          <w:sz w:val="32"/>
          <w:szCs w:val="32"/>
        </w:rPr>
        <w:t>。</w:t>
      </w:r>
      <w:r>
        <w:rPr>
          <w:rFonts w:hint="eastAsia" w:ascii="Times New Roman" w:hAnsi="Times New Roman" w:eastAsia="方正仿宋_GBK"/>
          <w:sz w:val="32"/>
          <w:szCs w:val="32"/>
        </w:rPr>
        <w:t>2023年，成都“知贷通”知识产权融资服务平台首次实现年度融资</w:t>
      </w:r>
      <w:r>
        <w:rPr>
          <w:rFonts w:hint="default" w:ascii="Times New Roman" w:hAnsi="Times New Roman" w:eastAsia="方正仿宋_GBK"/>
          <w:sz w:val="32"/>
          <w:szCs w:val="32"/>
        </w:rPr>
        <w:t>金额</w:t>
      </w:r>
      <w:r>
        <w:rPr>
          <w:rFonts w:hint="eastAsia" w:ascii="Times New Roman" w:hAnsi="Times New Roman" w:eastAsia="方正仿宋_GBK"/>
          <w:sz w:val="32"/>
          <w:szCs w:val="32"/>
        </w:rPr>
        <w:t>突破10亿元，达10.06亿元。2023年</w:t>
      </w:r>
      <w:r>
        <w:rPr>
          <w:rFonts w:ascii="Times New Roman" w:hAnsi="Times New Roman" w:eastAsia="方正仿宋_GBK"/>
          <w:sz w:val="32"/>
          <w:szCs w:val="32"/>
        </w:rPr>
        <w:t>4月2</w:t>
      </w:r>
      <w:r>
        <w:rPr>
          <w:rFonts w:hint="eastAsia" w:ascii="Times New Roman" w:hAnsi="Times New Roman" w:eastAsia="方正仿宋_GBK"/>
          <w:sz w:val="32"/>
          <w:szCs w:val="32"/>
        </w:rPr>
        <w:t>0</w:t>
      </w:r>
      <w:r>
        <w:rPr>
          <w:rFonts w:ascii="Times New Roman" w:hAnsi="Times New Roman" w:eastAsia="方正仿宋_GBK"/>
          <w:sz w:val="32"/>
          <w:szCs w:val="32"/>
        </w:rPr>
        <w:t>日</w:t>
      </w:r>
      <w:r>
        <w:rPr>
          <w:rFonts w:hint="eastAsia" w:ascii="Times New Roman" w:hAnsi="Times New Roman" w:eastAsia="方正仿宋_GBK"/>
          <w:sz w:val="32"/>
          <w:szCs w:val="32"/>
        </w:rPr>
        <w:t>，“</w:t>
      </w:r>
      <w:r>
        <w:rPr>
          <w:rFonts w:ascii="Times New Roman" w:hAnsi="Times New Roman" w:eastAsia="方正仿宋_GBK"/>
          <w:sz w:val="32"/>
          <w:szCs w:val="32"/>
        </w:rPr>
        <w:t>兴业圆融-成都中小担1期知识产权资产支持专项计划</w:t>
      </w:r>
      <w:r>
        <w:rPr>
          <w:rFonts w:hint="eastAsia" w:ascii="Times New Roman" w:hAnsi="Times New Roman" w:eastAsia="方正仿宋_GBK"/>
          <w:sz w:val="32"/>
          <w:szCs w:val="32"/>
        </w:rPr>
        <w:t>”</w:t>
      </w:r>
      <w:r>
        <w:rPr>
          <w:rFonts w:ascii="Times New Roman" w:hAnsi="Times New Roman" w:eastAsia="方正仿宋_GBK"/>
          <w:sz w:val="32"/>
          <w:szCs w:val="32"/>
        </w:rPr>
        <w:t>在深交所成功发行</w:t>
      </w:r>
      <w:r>
        <w:rPr>
          <w:rFonts w:hint="eastAsia" w:ascii="Times New Roman" w:hAnsi="Times New Roman" w:eastAsia="方正仿宋_GBK"/>
          <w:sz w:val="32"/>
          <w:szCs w:val="32"/>
        </w:rPr>
        <w:t>，标志着</w:t>
      </w:r>
      <w:r>
        <w:rPr>
          <w:rFonts w:ascii="Times New Roman" w:hAnsi="Times New Roman" w:eastAsia="方正仿宋_GBK"/>
          <w:sz w:val="32"/>
          <w:szCs w:val="32"/>
        </w:rPr>
        <w:t>西部地区首单知识产权</w:t>
      </w:r>
      <w:r>
        <w:rPr>
          <w:rFonts w:hint="eastAsia" w:ascii="Times New Roman" w:hAnsi="Times New Roman" w:eastAsia="方正仿宋_GBK"/>
          <w:sz w:val="32"/>
          <w:szCs w:val="32"/>
        </w:rPr>
        <w:t>证券化产品落地成都</w:t>
      </w:r>
      <w:r>
        <w:rPr>
          <w:rFonts w:hint="default" w:ascii="Times New Roman" w:hAnsi="Times New Roman" w:eastAsia="方正仿宋_GBK"/>
          <w:sz w:val="32"/>
          <w:szCs w:val="32"/>
        </w:rPr>
        <w:t>，为</w:t>
      </w:r>
      <w:r>
        <w:rPr>
          <w:rFonts w:hint="eastAsia" w:ascii="Times New Roman" w:hAnsi="Times New Roman" w:eastAsia="方正仿宋_GBK"/>
          <w:sz w:val="32"/>
          <w:szCs w:val="32"/>
        </w:rPr>
        <w:t>省内10余家企业实现中长期融资1亿元</w:t>
      </w:r>
      <w:r>
        <w:rPr>
          <w:rFonts w:ascii="Times New Roman" w:hAnsi="Times New Roman" w:eastAsia="方正仿宋_GBK"/>
          <w:sz w:val="32"/>
          <w:szCs w:val="32"/>
        </w:rPr>
        <w:t>。</w:t>
      </w:r>
    </w:p>
    <w:p>
      <w:pPr>
        <w:spacing w:line="600" w:lineRule="exact"/>
        <w:ind w:firstLine="640" w:firstLineChars="200"/>
        <w:rPr>
          <w:rFonts w:hint="eastAsia" w:ascii="Times New Roman" w:hAnsi="Times New Roman" w:eastAsia="方正仿宋_GBK"/>
          <w:sz w:val="32"/>
          <w:szCs w:val="32"/>
        </w:rPr>
      </w:pPr>
      <w:r>
        <w:rPr>
          <w:rFonts w:hint="eastAsia" w:ascii="方正楷体_GBK" w:hAnsi="Times New Roman" w:eastAsia="方正楷体_GBK"/>
          <w:sz w:val="32"/>
          <w:szCs w:val="32"/>
        </w:rPr>
        <w:t>知识产权人才</w:t>
      </w:r>
      <w:r>
        <w:rPr>
          <w:rFonts w:hint="default" w:ascii="方正楷体_GBK" w:hAnsi="Times New Roman" w:eastAsia="方正楷体_GBK"/>
          <w:sz w:val="32"/>
          <w:szCs w:val="32"/>
        </w:rPr>
        <w:t>政策和队伍</w:t>
      </w:r>
      <w:r>
        <w:rPr>
          <w:rFonts w:hint="eastAsia" w:ascii="方正楷体_GBK" w:hAnsi="Times New Roman" w:eastAsia="方正楷体_GBK"/>
          <w:sz w:val="32"/>
          <w:szCs w:val="32"/>
        </w:rPr>
        <w:t>新突破。</w:t>
      </w:r>
      <w:r>
        <w:rPr>
          <w:rFonts w:hint="default" w:ascii="方正楷体_GBK" w:hAnsi="Times New Roman" w:eastAsia="方正楷体_GBK"/>
          <w:sz w:val="32"/>
          <w:szCs w:val="32"/>
        </w:rPr>
        <w:t>2023年，中国专利奖获奖专利主要完成人等知识产权高层人才首次纳入《成都市人才分类目录》并有序开展人才认定工作。知识产权中高级职称、专利代理师等专业人才政策资助更加普惠、便利，资助范围拓宽至全市企事业单位和社会团体，办理方式优化为常态化个人自主线上申报。</w:t>
      </w:r>
      <w:r>
        <w:rPr>
          <w:rFonts w:hint="eastAsia" w:ascii="Times New Roman" w:hAnsi="Times New Roman" w:eastAsia="方正仿宋_GBK"/>
          <w:sz w:val="32"/>
          <w:szCs w:val="32"/>
        </w:rPr>
        <w:t>“十四五”以来，全市新增正高级知识产权师4人、高级知识产权师82人、知识产权师582人，新增获得专利代理师资格711人。</w:t>
      </w:r>
      <w:r>
        <w:rPr>
          <w:rFonts w:ascii="Times New Roman" w:hAnsi="Times New Roman" w:eastAsia="方正仿宋_GBK"/>
          <w:sz w:val="32"/>
          <w:szCs w:val="32"/>
        </w:rPr>
        <w:t>目前，</w:t>
      </w:r>
      <w:r>
        <w:rPr>
          <w:rFonts w:hint="eastAsia" w:ascii="Times New Roman" w:hAnsi="Times New Roman" w:eastAsia="方正仿宋_GBK"/>
          <w:sz w:val="32"/>
          <w:szCs w:val="32"/>
          <w:lang w:val="en-US" w:eastAsia="zh-CN"/>
        </w:rPr>
        <w:t>成都</w:t>
      </w:r>
      <w:r>
        <w:rPr>
          <w:rFonts w:hint="eastAsia" w:ascii="Times New Roman" w:hAnsi="Times New Roman" w:eastAsia="方正仿宋_GBK"/>
          <w:sz w:val="32"/>
          <w:szCs w:val="32"/>
        </w:rPr>
        <w:t>市拥有国家级知识产权公共服务机构32家，</w:t>
      </w:r>
      <w:r>
        <w:rPr>
          <w:rFonts w:ascii="Times New Roman" w:hAnsi="Times New Roman" w:eastAsia="方正仿宋_GBK"/>
          <w:sz w:val="32"/>
          <w:szCs w:val="32"/>
        </w:rPr>
        <w:t>全国知识产权领军人才</w:t>
      </w:r>
      <w:r>
        <w:rPr>
          <w:rFonts w:hint="eastAsia" w:ascii="Times New Roman" w:hAnsi="Times New Roman" w:eastAsia="方正仿宋_GBK"/>
          <w:sz w:val="32"/>
          <w:szCs w:val="32"/>
        </w:rPr>
        <w:t>8</w:t>
      </w:r>
      <w:r>
        <w:rPr>
          <w:rFonts w:ascii="Times New Roman" w:hAnsi="Times New Roman" w:eastAsia="方正仿宋_GBK"/>
          <w:sz w:val="32"/>
          <w:szCs w:val="32"/>
        </w:rPr>
        <w:t>人</w:t>
      </w:r>
      <w:r>
        <w:rPr>
          <w:rFonts w:hint="eastAsia" w:ascii="Times New Roman" w:hAnsi="Times New Roman" w:eastAsia="方正仿宋_GBK"/>
          <w:sz w:val="32"/>
          <w:szCs w:val="32"/>
        </w:rPr>
        <w:t>，</w:t>
      </w:r>
      <w:r>
        <w:rPr>
          <w:rFonts w:ascii="Times New Roman" w:hAnsi="Times New Roman" w:eastAsia="方正仿宋_GBK"/>
          <w:sz w:val="32"/>
          <w:szCs w:val="32"/>
        </w:rPr>
        <w:t>执业专利代理师</w:t>
      </w:r>
      <w:r>
        <w:rPr>
          <w:rFonts w:hint="eastAsia" w:ascii="Times New Roman" w:hAnsi="Times New Roman" w:eastAsia="方正仿宋_GBK"/>
          <w:sz w:val="32"/>
          <w:szCs w:val="32"/>
        </w:rPr>
        <w:t>突破1千人，集聚</w:t>
      </w:r>
      <w:r>
        <w:rPr>
          <w:rFonts w:ascii="Times New Roman" w:hAnsi="Times New Roman" w:eastAsia="方正仿宋_GBK"/>
          <w:sz w:val="32"/>
          <w:szCs w:val="32"/>
        </w:rPr>
        <w:t>知识产权服务</w:t>
      </w:r>
      <w:r>
        <w:rPr>
          <w:rFonts w:hint="eastAsia" w:ascii="Times New Roman" w:hAnsi="Times New Roman" w:eastAsia="方正仿宋_GBK"/>
          <w:sz w:val="32"/>
          <w:szCs w:val="32"/>
        </w:rPr>
        <w:t>机构突破</w:t>
      </w:r>
      <w:r>
        <w:rPr>
          <w:rFonts w:ascii="Times New Roman" w:hAnsi="Times New Roman" w:eastAsia="方正仿宋_GBK"/>
          <w:sz w:val="32"/>
          <w:szCs w:val="32"/>
        </w:rPr>
        <w:t>2</w:t>
      </w:r>
      <w:r>
        <w:rPr>
          <w:rFonts w:hint="eastAsia" w:ascii="Times New Roman" w:hAnsi="Times New Roman" w:eastAsia="方正仿宋_GBK"/>
          <w:sz w:val="32"/>
          <w:szCs w:val="32"/>
        </w:rPr>
        <w:t>千家</w:t>
      </w:r>
      <w:r>
        <w:rPr>
          <w:rFonts w:ascii="Times New Roman" w:hAnsi="Times New Roman" w:eastAsia="方正仿宋_GBK"/>
          <w:sz w:val="32"/>
          <w:szCs w:val="32"/>
        </w:rPr>
        <w:t>，从业人员</w:t>
      </w:r>
      <w:r>
        <w:rPr>
          <w:rFonts w:hint="eastAsia" w:ascii="Times New Roman" w:hAnsi="Times New Roman" w:eastAsia="方正仿宋_GBK"/>
          <w:sz w:val="32"/>
          <w:szCs w:val="32"/>
        </w:rPr>
        <w:t>超</w:t>
      </w:r>
      <w:r>
        <w:rPr>
          <w:rFonts w:ascii="Times New Roman" w:hAnsi="Times New Roman" w:eastAsia="方正仿宋_GBK"/>
          <w:sz w:val="32"/>
          <w:szCs w:val="32"/>
        </w:rPr>
        <w:t>3万人</w:t>
      </w:r>
      <w:r>
        <w:rPr>
          <w:rFonts w:hint="eastAsia" w:ascii="Times New Roman" w:hAnsi="Times New Roman" w:eastAsia="方正仿宋_GBK"/>
          <w:sz w:val="32"/>
          <w:szCs w:val="32"/>
        </w:rPr>
        <w:t>，</w:t>
      </w:r>
      <w:r>
        <w:rPr>
          <w:rFonts w:ascii="Times New Roman" w:hAnsi="Times New Roman" w:eastAsia="方正仿宋_GBK"/>
          <w:sz w:val="32"/>
          <w:szCs w:val="32"/>
        </w:rPr>
        <w:t>其中专利代理机构1</w:t>
      </w:r>
      <w:r>
        <w:rPr>
          <w:rFonts w:hint="eastAsia" w:ascii="Times New Roman" w:hAnsi="Times New Roman" w:eastAsia="方正仿宋_GBK"/>
          <w:sz w:val="32"/>
          <w:szCs w:val="32"/>
        </w:rPr>
        <w:t>85</w:t>
      </w:r>
      <w:r>
        <w:rPr>
          <w:rFonts w:ascii="Times New Roman" w:hAnsi="Times New Roman" w:eastAsia="方正仿宋_GBK"/>
          <w:sz w:val="32"/>
          <w:szCs w:val="32"/>
        </w:rPr>
        <w:t>家，位居中西部</w:t>
      </w:r>
      <w:r>
        <w:rPr>
          <w:rFonts w:hint="eastAsia" w:ascii="Times New Roman" w:hAnsi="Times New Roman" w:eastAsia="方正仿宋_GBK"/>
          <w:sz w:val="32"/>
          <w:szCs w:val="32"/>
        </w:rPr>
        <w:t>地区</w:t>
      </w:r>
      <w:r>
        <w:rPr>
          <w:rFonts w:ascii="Times New Roman" w:hAnsi="Times New Roman" w:eastAsia="方正仿宋_GBK"/>
          <w:sz w:val="32"/>
          <w:szCs w:val="32"/>
        </w:rPr>
        <w:t>首位。</w:t>
      </w:r>
      <w:r>
        <w:rPr>
          <w:rFonts w:hint="eastAsia" w:ascii="Times New Roman" w:hAnsi="Times New Roman" w:eastAsia="方正仿宋_GBK"/>
          <w:sz w:val="32"/>
          <w:szCs w:val="32"/>
        </w:rPr>
        <w:t>2023年，法国爱谱仕德知识产权公司成都代表处获批设立，成为中西部地区首家外国专利代理机</w:t>
      </w:r>
      <w:bookmarkStart w:id="0" w:name="_GoBack"/>
      <w:bookmarkEnd w:id="0"/>
      <w:r>
        <w:rPr>
          <w:rFonts w:hint="eastAsia" w:ascii="Times New Roman" w:hAnsi="Times New Roman" w:eastAsia="方正仿宋_GBK"/>
          <w:sz w:val="32"/>
          <w:szCs w:val="32"/>
        </w:rPr>
        <w:t>构在华常驻代表机构。根据《全国重点城市知识产权竞争力评价报告（2023）》，成都知识产权服务指标得分在全国排名第七，在中西部地区排名第一。</w:t>
      </w: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jc w:val="righ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消费质量报全媒体记者 王钰</w:t>
      </w:r>
    </w:p>
    <w:p>
      <w:pPr>
        <w:spacing w:line="6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AAA649E-4AFC-4F14-BF44-AFFBBF3D890C}"/>
  </w:font>
  <w:font w:name="方正小标宋_GBK">
    <w:panose1 w:val="02000000000000000000"/>
    <w:charset w:val="86"/>
    <w:family w:val="script"/>
    <w:pitch w:val="default"/>
    <w:sig w:usb0="A00002BF" w:usb1="38CF7CFA" w:usb2="00082016" w:usb3="00000000" w:csb0="00040001" w:csb1="00000000"/>
    <w:embedRegular r:id="rId2" w:fontKey="{938F3502-EDEE-47D8-8D1F-76F9C886FA3D}"/>
  </w:font>
  <w:font w:name="方正仿宋_GBK">
    <w:altName w:val="微软雅黑"/>
    <w:panose1 w:val="03000509000000000000"/>
    <w:charset w:val="86"/>
    <w:family w:val="script"/>
    <w:pitch w:val="default"/>
    <w:sig w:usb0="00000000" w:usb1="00000000" w:usb2="00000010" w:usb3="00000000" w:csb0="00040000" w:csb1="00000000"/>
    <w:embedRegular r:id="rId3" w:fontKey="{E2206E47-39F6-43BC-BC14-3F0910F3D2B6}"/>
  </w:font>
  <w:font w:name="方正楷体_GBK">
    <w:panose1 w:val="02000000000000000000"/>
    <w:charset w:val="86"/>
    <w:family w:val="script"/>
    <w:pitch w:val="default"/>
    <w:sig w:usb0="800002BF" w:usb1="38CF7CFA" w:usb2="00000016" w:usb3="00000000" w:csb0="00040000" w:csb1="00000000"/>
    <w:embedRegular r:id="rId4" w:fontKey="{C748F059-B8C7-4D67-A6E3-4374C5468DDC}"/>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7322AF"/>
    <w:rsid w:val="00032E53"/>
    <w:rsid w:val="0007116C"/>
    <w:rsid w:val="0007776E"/>
    <w:rsid w:val="000B3A66"/>
    <w:rsid w:val="000C10C5"/>
    <w:rsid w:val="000D0003"/>
    <w:rsid w:val="000F3166"/>
    <w:rsid w:val="001053D9"/>
    <w:rsid w:val="00107751"/>
    <w:rsid w:val="00167688"/>
    <w:rsid w:val="00172457"/>
    <w:rsid w:val="001876AA"/>
    <w:rsid w:val="0019541D"/>
    <w:rsid w:val="001A7B13"/>
    <w:rsid w:val="001C7546"/>
    <w:rsid w:val="001D57D8"/>
    <w:rsid w:val="001F2B4A"/>
    <w:rsid w:val="00256C5F"/>
    <w:rsid w:val="00257B2F"/>
    <w:rsid w:val="00277CB8"/>
    <w:rsid w:val="002B2919"/>
    <w:rsid w:val="002B612E"/>
    <w:rsid w:val="00305E1A"/>
    <w:rsid w:val="00326C80"/>
    <w:rsid w:val="003666B3"/>
    <w:rsid w:val="0039042B"/>
    <w:rsid w:val="003C0D4E"/>
    <w:rsid w:val="003C54D8"/>
    <w:rsid w:val="00405DFA"/>
    <w:rsid w:val="004935EB"/>
    <w:rsid w:val="004B7954"/>
    <w:rsid w:val="004E4F17"/>
    <w:rsid w:val="00505645"/>
    <w:rsid w:val="00540B44"/>
    <w:rsid w:val="005472D0"/>
    <w:rsid w:val="00590C16"/>
    <w:rsid w:val="00594FA1"/>
    <w:rsid w:val="005A616D"/>
    <w:rsid w:val="005C15AD"/>
    <w:rsid w:val="005F56A3"/>
    <w:rsid w:val="0062306F"/>
    <w:rsid w:val="00657FE6"/>
    <w:rsid w:val="00673B5B"/>
    <w:rsid w:val="006A4A60"/>
    <w:rsid w:val="006F07D1"/>
    <w:rsid w:val="007322AF"/>
    <w:rsid w:val="00744AB3"/>
    <w:rsid w:val="007526DF"/>
    <w:rsid w:val="00754F72"/>
    <w:rsid w:val="0077010A"/>
    <w:rsid w:val="00781408"/>
    <w:rsid w:val="00790794"/>
    <w:rsid w:val="007A59C8"/>
    <w:rsid w:val="007C7C14"/>
    <w:rsid w:val="007E3ED0"/>
    <w:rsid w:val="00815323"/>
    <w:rsid w:val="00863ECE"/>
    <w:rsid w:val="00864C4A"/>
    <w:rsid w:val="00880C3E"/>
    <w:rsid w:val="008A2586"/>
    <w:rsid w:val="008B31D5"/>
    <w:rsid w:val="008B60D5"/>
    <w:rsid w:val="008E6EC3"/>
    <w:rsid w:val="008F718E"/>
    <w:rsid w:val="009035D5"/>
    <w:rsid w:val="00912256"/>
    <w:rsid w:val="009302AB"/>
    <w:rsid w:val="0095081E"/>
    <w:rsid w:val="009C3359"/>
    <w:rsid w:val="00A84C97"/>
    <w:rsid w:val="00A92827"/>
    <w:rsid w:val="00A96271"/>
    <w:rsid w:val="00AA1269"/>
    <w:rsid w:val="00B02988"/>
    <w:rsid w:val="00B52171"/>
    <w:rsid w:val="00B83C80"/>
    <w:rsid w:val="00CB598D"/>
    <w:rsid w:val="00CF337B"/>
    <w:rsid w:val="00D56C54"/>
    <w:rsid w:val="00DA53C1"/>
    <w:rsid w:val="00DE5CB3"/>
    <w:rsid w:val="00DF1320"/>
    <w:rsid w:val="00E14F98"/>
    <w:rsid w:val="00E322A8"/>
    <w:rsid w:val="00E4103B"/>
    <w:rsid w:val="00E55668"/>
    <w:rsid w:val="00E56EDF"/>
    <w:rsid w:val="00E70505"/>
    <w:rsid w:val="00E871F4"/>
    <w:rsid w:val="00F3063B"/>
    <w:rsid w:val="00F66058"/>
    <w:rsid w:val="00F7057C"/>
    <w:rsid w:val="00F95D3A"/>
    <w:rsid w:val="00FD331B"/>
    <w:rsid w:val="1FC71BFD"/>
    <w:rsid w:val="3EF7AB5A"/>
    <w:rsid w:val="49AE68FA"/>
    <w:rsid w:val="4DF6F71F"/>
    <w:rsid w:val="599F6654"/>
    <w:rsid w:val="77FE4549"/>
    <w:rsid w:val="B3798F2F"/>
    <w:rsid w:val="CE7D5FEC"/>
    <w:rsid w:val="EFFF882C"/>
    <w:rsid w:val="FDC2B6D8"/>
    <w:rsid w:val="FEFC7A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278</Words>
  <Characters>1591</Characters>
  <Lines>13</Lines>
  <Paragraphs>3</Paragraphs>
  <TotalTime>10</TotalTime>
  <ScaleCrop>false</ScaleCrop>
  <LinksUpToDate>false</LinksUpToDate>
  <CharactersWithSpaces>1866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2023-12-26T07:36:00Z</dcterms:created>
  <dc:creator>黄庆</dc:creator>
  <cp:lastModifiedBy>暮晖</cp:lastModifiedBy>
  <dcterms:modified xsi:type="dcterms:W3CDTF">2024-01-18T07:37:17Z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506B5F8F902C429D9F4CE0FC6E83D7C9_13</vt:lpwstr>
  </property>
</Properties>
</file>