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MingLiU" w:hAnsi="MingLiU" w:eastAsia="MingLiU"/>
        </w:rPr>
      </w:pPr>
      <w:r>
        <w:rPr>
          <w:rFonts w:hint="eastAsia" w:ascii="MingLiU" w:hAnsi="MingLiU" w:eastAsia="MingLiU"/>
        </w:rPr>
        <w:t>万科·星光都会媒体会供稿</w:t>
      </w:r>
    </w:p>
    <w:p>
      <w:pPr>
        <w:jc w:val="center"/>
        <w:rPr>
          <w:rFonts w:ascii="MingLiU" w:hAnsi="MingLiU" w:eastAsia="MingLiU"/>
        </w:rPr>
      </w:pPr>
    </w:p>
    <w:p>
      <w:pPr>
        <w:rPr>
          <w:rFonts w:ascii="MingLiU" w:hAnsi="MingLiU" w:eastAsia="MingLiU"/>
          <w:sz w:val="28"/>
          <w:szCs w:val="36"/>
        </w:rPr>
      </w:pPr>
      <w:r>
        <w:rPr>
          <w:rFonts w:hint="eastAsia" w:ascii="MingLiU" w:hAnsi="MingLiU" w:eastAsia="MingLiU"/>
          <w:sz w:val="28"/>
          <w:szCs w:val="36"/>
        </w:rPr>
        <w:t>标题：爆款全能户型来到成</w:t>
      </w:r>
      <w:r>
        <w:rPr>
          <w:rFonts w:hint="eastAsia" w:ascii="MingLiU" w:hAnsi="MingLiU" w:eastAsia="MingLiU"/>
          <w:color w:val="FF00FF"/>
          <w:sz w:val="28"/>
          <w:szCs w:val="36"/>
        </w:rPr>
        <w:t>北</w:t>
      </w:r>
      <w:r>
        <w:rPr>
          <w:rFonts w:hint="eastAsia" w:ascii="MingLiU" w:hAnsi="MingLiU" w:eastAsia="MingLiU"/>
          <w:sz w:val="28"/>
          <w:szCs w:val="36"/>
        </w:rPr>
        <w:t>“降维打击”，万科新年</w:t>
      </w:r>
      <w:r>
        <w:rPr>
          <w:rFonts w:hint="eastAsia" w:ascii="MingLiU" w:hAnsi="MingLiU" w:eastAsia="MingLiU"/>
          <w:color w:val="FF00FF"/>
          <w:sz w:val="28"/>
          <w:szCs w:val="36"/>
        </w:rPr>
        <w:t>卷</w:t>
      </w:r>
      <w:r>
        <w:rPr>
          <w:rFonts w:hint="eastAsia" w:ascii="MingLiU" w:hAnsi="MingLiU" w:eastAsia="MingLiU"/>
          <w:sz w:val="28"/>
          <w:szCs w:val="36"/>
        </w:rPr>
        <w:t>王登场！</w:t>
      </w:r>
    </w:p>
    <w:p>
      <w:pPr>
        <w:rPr>
          <w:rFonts w:ascii="MingLiU" w:hAnsi="MingLiU" w:eastAsia="MingLiU"/>
        </w:rPr>
      </w:pPr>
      <w:r>
        <w:rPr>
          <w:rFonts w:hint="eastAsia" w:ascii="MingLiU" w:hAnsi="MingLiU" w:eastAsia="MingLiU"/>
        </w:rPr>
        <w:t>摘要：万科在成</w:t>
      </w:r>
      <w:r>
        <w:rPr>
          <w:rFonts w:hint="eastAsia" w:ascii="MingLiU" w:hAnsi="MingLiU" w:eastAsia="MingLiU"/>
          <w:color w:val="FF00FF"/>
        </w:rPr>
        <w:t>北</w:t>
      </w:r>
      <w:r>
        <w:rPr>
          <w:rFonts w:hint="eastAsia" w:ascii="MingLiU" w:hAnsi="MingLiU" w:eastAsia="MingLiU"/>
        </w:rPr>
        <w:t>，</w:t>
      </w:r>
      <w:r>
        <w:rPr>
          <w:rFonts w:ascii="MingLiU" w:hAnsi="MingLiU" w:eastAsia="MingLiU"/>
        </w:rPr>
        <w:t>看见</w:t>
      </w:r>
      <w:r>
        <w:rPr>
          <w:rFonts w:hint="eastAsia" w:ascii="MingLiU" w:hAnsi="MingLiU" w:eastAsia="MingLiU"/>
        </w:rPr>
        <w:t>新时代的</w:t>
      </w:r>
      <w:r>
        <w:rPr>
          <w:rFonts w:ascii="MingLiU" w:hAnsi="MingLiU" w:eastAsia="MingLiU"/>
        </w:rPr>
        <w:t>人居向往</w:t>
      </w:r>
    </w:p>
    <w:p>
      <w:pPr>
        <w:rPr>
          <w:rFonts w:ascii="MingLiU" w:hAnsi="MingLiU" w:eastAsia="MingLiU"/>
        </w:rPr>
      </w:pPr>
    </w:p>
    <w:p>
      <w:pPr>
        <w:rPr>
          <w:rFonts w:ascii="MingLiU" w:hAnsi="MingLiU" w:eastAsia="MingLiU"/>
        </w:rPr>
      </w:pPr>
    </w:p>
    <w:p>
      <w:pPr>
        <w:jc w:val="center"/>
        <w:rPr>
          <w:rFonts w:ascii="MingLiU" w:hAnsi="MingLiU" w:eastAsia="MingLiU"/>
          <w:b/>
          <w:bCs/>
        </w:rPr>
      </w:pPr>
      <w:r>
        <w:rPr>
          <w:rFonts w:hint="eastAsia" w:ascii="MingLiU" w:hAnsi="MingLiU" w:eastAsia="MingLiU"/>
          <w:b/>
          <w:bCs/>
        </w:rPr>
        <w:t>「你心目中</w:t>
      </w:r>
      <w:r>
        <w:rPr>
          <w:rFonts w:ascii="MingLiU" w:hAnsi="MingLiU" w:eastAsia="MingLiU"/>
          <w:b/>
          <w:bCs/>
        </w:rPr>
        <w:t>理想中的家，是什么模样？</w:t>
      </w:r>
      <w:r>
        <w:rPr>
          <w:rFonts w:hint="eastAsia" w:ascii="MingLiU" w:hAnsi="MingLiU" w:eastAsia="MingLiU"/>
          <w:b/>
          <w:bCs/>
        </w:rPr>
        <w:t>」</w:t>
      </w:r>
    </w:p>
    <w:p>
      <w:pPr>
        <w:jc w:val="center"/>
        <w:rPr>
          <w:rFonts w:ascii="MingLiU" w:hAnsi="MingLiU" w:eastAsia="MingLiU"/>
          <w:b/>
          <w:bCs/>
        </w:rPr>
      </w:pPr>
      <w:r>
        <w:rPr>
          <w:rFonts w:hint="eastAsia" w:ascii="MingLiU" w:hAnsi="MingLiU" w:eastAsia="MingLiU"/>
          <w:b/>
          <w:bCs/>
        </w:rPr>
        <w:t>相信这是每个人一直在都市中孜孜寻觅的问题。</w:t>
      </w:r>
    </w:p>
    <w:p>
      <w:pPr>
        <w:jc w:val="center"/>
        <w:rPr>
          <w:rFonts w:ascii="MingLiU" w:hAnsi="MingLiU" w:eastAsia="MingLiU"/>
        </w:rPr>
      </w:pPr>
    </w:p>
    <w:p>
      <w:pPr>
        <w:jc w:val="center"/>
        <w:rPr>
          <w:rFonts w:ascii="MingLiU" w:hAnsi="MingLiU" w:eastAsia="MingLiU"/>
        </w:rPr>
      </w:pPr>
      <w:r>
        <w:rPr>
          <w:rFonts w:hint="eastAsia" w:ascii="MingLiU" w:hAnsi="MingLiU" w:eastAsia="MingLiU"/>
        </w:rPr>
        <w:t>这个答案终于在2</w:t>
      </w:r>
      <w:r>
        <w:rPr>
          <w:rFonts w:ascii="MingLiU" w:hAnsi="MingLiU" w:eastAsia="MingLiU"/>
        </w:rPr>
        <w:t>024</w:t>
      </w:r>
      <w:r>
        <w:rPr>
          <w:rFonts w:hint="eastAsia" w:ascii="MingLiU" w:hAnsi="MingLiU" w:eastAsia="MingLiU"/>
        </w:rPr>
        <w:t>的1月初，万科·星光都会示范区及样板间正式亮相后找到了。</w:t>
      </w:r>
    </w:p>
    <w:p>
      <w:pPr>
        <w:jc w:val="center"/>
        <w:rPr>
          <w:rFonts w:ascii="MingLiU" w:hAnsi="MingLiU" w:eastAsia="MingLiU"/>
        </w:rPr>
      </w:pPr>
      <w:r>
        <w:rPr>
          <w:rFonts w:hint="eastAsia" w:ascii="MingLiU" w:hAnsi="MingLiU" w:eastAsia="MingLiU"/>
        </w:rPr>
        <w:t>万科以卓越产品力</w:t>
      </w:r>
    </w:p>
    <w:p>
      <w:pPr>
        <w:jc w:val="center"/>
        <w:rPr>
          <w:rFonts w:ascii="MingLiU" w:hAnsi="MingLiU" w:eastAsia="MingLiU"/>
        </w:rPr>
      </w:pPr>
      <w:r>
        <w:rPr>
          <w:rFonts w:hint="eastAsia" w:ascii="MingLiU" w:hAnsi="MingLiU" w:eastAsia="MingLiU"/>
        </w:rPr>
        <w:t>为成</w:t>
      </w:r>
      <w:r>
        <w:rPr>
          <w:rFonts w:hint="eastAsia" w:ascii="MingLiU" w:hAnsi="MingLiU" w:eastAsia="MingLiU"/>
          <w:color w:val="FF00FF"/>
        </w:rPr>
        <w:t>北</w:t>
      </w:r>
      <w:r>
        <w:rPr>
          <w:rFonts w:hint="eastAsia" w:ascii="MingLiU" w:hAnsi="MingLiU" w:eastAsia="MingLiU"/>
        </w:rPr>
        <w:t>带来现代都会美学风格的「梦中情</w:t>
      </w:r>
      <w:r>
        <w:rPr>
          <w:rFonts w:hint="eastAsia" w:ascii="MingLiU" w:hAnsi="MingLiU" w:eastAsia="MingLiU"/>
          <w:color w:val="FF00FF"/>
        </w:rPr>
        <w:t>房</w:t>
      </w:r>
      <w:r>
        <w:rPr>
          <w:rFonts w:hint="eastAsia" w:ascii="MingLiU" w:hAnsi="MingLiU" w:eastAsia="MingLiU"/>
        </w:rPr>
        <w:t>」</w:t>
      </w:r>
    </w:p>
    <w:p>
      <w:pPr>
        <w:jc w:val="center"/>
        <w:rPr>
          <w:rFonts w:ascii="MingLiU" w:hAnsi="MingLiU" w:eastAsia="MingLiU"/>
        </w:rPr>
      </w:pPr>
      <w:r>
        <w:rPr>
          <w:rFonts w:ascii="MingLiU" w:hAnsi="MingLiU" w:eastAsia="MingLiU"/>
        </w:rPr>
        <w:t>让每个</w:t>
      </w:r>
      <w:r>
        <w:rPr>
          <w:rFonts w:hint="eastAsia" w:ascii="MingLiU" w:hAnsi="MingLiU" w:eastAsia="MingLiU"/>
        </w:rPr>
        <w:t>居住者</w:t>
      </w:r>
      <w:r>
        <w:rPr>
          <w:rFonts w:ascii="MingLiU" w:hAnsi="MingLiU" w:eastAsia="MingLiU"/>
        </w:rPr>
        <w:t>都能成为自己生活的“理想生活场景师”和“灵感生活指挥家”</w:t>
      </w:r>
    </w:p>
    <w:p>
      <w:pPr>
        <w:jc w:val="center"/>
        <w:rPr>
          <w:rFonts w:ascii="MingLiU" w:hAnsi="MingLiU" w:eastAsia="MingLiU"/>
        </w:rPr>
      </w:pPr>
      <w:r>
        <w:rPr>
          <w:rFonts w:hint="eastAsia" w:ascii="MingLiU" w:hAnsi="MingLiU" w:eastAsia="MingLiU"/>
        </w:rPr>
        <w:t>持续探索更有美感、更有温度的生活</w:t>
      </w:r>
    </w:p>
    <w:p>
      <w:pPr>
        <w:jc w:val="center"/>
        <w:rPr>
          <w:rFonts w:ascii="MingLiU" w:hAnsi="MingLiU" w:eastAsia="MingLiU"/>
        </w:rPr>
      </w:pPr>
    </w:p>
    <w:p>
      <w:pPr>
        <w:jc w:val="center"/>
        <w:rPr>
          <w:rFonts w:ascii="MingLiU" w:hAnsi="MingLiU" w:eastAsia="MingLiU"/>
        </w:rPr>
      </w:pPr>
      <w:r>
        <w:rPr>
          <w:rFonts w:hint="eastAsia" w:ascii="MingLiU" w:hAnsi="MingLiU" w:eastAsia="MingLiU"/>
        </w:rPr>
        <w:t>万科·星光都会不仅拥有碾压区域现有居住产品的逆天颜值</w:t>
      </w:r>
    </w:p>
    <w:p>
      <w:pPr>
        <w:jc w:val="center"/>
        <w:rPr>
          <w:rFonts w:ascii="MingLiU" w:hAnsi="MingLiU" w:eastAsia="MingLiU"/>
        </w:rPr>
      </w:pPr>
      <w:r>
        <w:rPr>
          <w:rFonts w:hint="eastAsia" w:ascii="MingLiU" w:hAnsi="MingLiU" w:eastAsia="MingLiU"/>
        </w:rPr>
        <w:t>更有“超能打”的产品设计、“超领先”的社区理念</w:t>
      </w:r>
    </w:p>
    <w:p>
      <w:pPr>
        <w:jc w:val="center"/>
        <w:rPr>
          <w:rFonts w:ascii="MingLiU" w:hAnsi="MingLiU" w:eastAsia="MingLiU"/>
        </w:rPr>
      </w:pPr>
      <w:r>
        <w:rPr>
          <w:rFonts w:hint="eastAsia" w:ascii="MingLiU" w:hAnsi="MingLiU" w:eastAsia="MingLiU"/>
        </w:rPr>
        <w:t>和“超丰富”的生活场景</w:t>
      </w:r>
    </w:p>
    <w:p>
      <w:pPr>
        <w:jc w:val="center"/>
        <w:rPr>
          <w:rFonts w:ascii="MingLiU" w:hAnsi="MingLiU" w:eastAsia="MingLiU"/>
        </w:rPr>
      </w:pPr>
      <w:r>
        <w:rPr>
          <w:rFonts w:hint="eastAsia" w:ascii="MingLiU" w:hAnsi="MingLiU" w:eastAsia="MingLiU"/>
        </w:rPr>
        <w:t>更夸张的是，一百万出头总价就能拿下</w:t>
      </w:r>
    </w:p>
    <w:p>
      <w:pPr>
        <w:jc w:val="center"/>
        <w:rPr>
          <w:rFonts w:ascii="MingLiU" w:hAnsi="MingLiU" w:eastAsia="MingLiU"/>
        </w:rPr>
      </w:pPr>
      <w:r>
        <w:rPr>
          <w:rFonts w:hint="eastAsia" w:ascii="MingLiU" w:hAnsi="MingLiU" w:eastAsia="MingLiU"/>
        </w:rPr>
        <w:t>这可是龙江路小学旁的主</w:t>
      </w:r>
      <w:r>
        <w:rPr>
          <w:rFonts w:hint="eastAsia" w:ascii="MingLiU" w:hAnsi="MingLiU" w:eastAsia="MingLiU"/>
          <w:color w:val="FF00FF"/>
        </w:rPr>
        <w:t>城</w:t>
      </w:r>
      <w:r>
        <w:rPr>
          <w:rFonts w:hint="eastAsia" w:ascii="MingLiU" w:hAnsi="MingLiU" w:eastAsia="MingLiU"/>
        </w:rPr>
        <w:t>万科红盘</w:t>
      </w:r>
    </w:p>
    <w:p>
      <w:pPr>
        <w:jc w:val="center"/>
        <w:rPr>
          <w:rFonts w:ascii="MingLiU" w:hAnsi="MingLiU" w:eastAsia="MingLiU"/>
        </w:rPr>
      </w:pPr>
      <w:r>
        <w:rPr>
          <w:rFonts w:hint="eastAsia" w:ascii="MingLiU" w:hAnsi="MingLiU" w:eastAsia="MingLiU"/>
        </w:rPr>
        <w:t>这</w:t>
      </w:r>
      <w:r>
        <w:rPr>
          <w:rFonts w:hint="eastAsia" w:ascii="MingLiU" w:hAnsi="MingLiU" w:eastAsia="MingLiU"/>
          <w:color w:val="FF00FF"/>
        </w:rPr>
        <w:t>波</w:t>
      </w:r>
      <w:r>
        <w:rPr>
          <w:rFonts w:hint="eastAsia" w:ascii="MingLiU" w:hAnsi="MingLiU" w:eastAsia="MingLiU"/>
        </w:rPr>
        <w:t>，</w:t>
      </w:r>
      <w:r>
        <w:rPr>
          <w:rFonts w:hint="eastAsia" w:ascii="MingLiU" w:hAnsi="MingLiU" w:eastAsia="MingLiU"/>
          <w:color w:val="FF0000"/>
        </w:rPr>
        <w:t>妥妥得</w:t>
      </w:r>
      <w:r>
        <w:rPr>
          <w:rFonts w:hint="eastAsia" w:ascii="MingLiU" w:hAnsi="MingLiU" w:eastAsia="MingLiU"/>
        </w:rPr>
        <w:t>是要</w:t>
      </w:r>
      <w:r>
        <w:rPr>
          <w:rFonts w:hint="eastAsia" w:ascii="MingLiU" w:hAnsi="MingLiU" w:eastAsia="MingLiU"/>
          <w:color w:val="FF00FF"/>
        </w:rPr>
        <w:t>卷死</w:t>
      </w:r>
      <w:r>
        <w:rPr>
          <w:rFonts w:hint="eastAsia" w:ascii="MingLiU" w:hAnsi="MingLiU" w:eastAsia="MingLiU"/>
        </w:rPr>
        <w:t>同行啊</w:t>
      </w:r>
    </w:p>
    <w:p>
      <w:pPr>
        <w:jc w:val="center"/>
        <w:rPr>
          <w:rFonts w:ascii="MingLiU" w:hAnsi="MingLiU" w:eastAsia="MingLiU"/>
        </w:rPr>
      </w:pPr>
      <w:r>
        <w:rPr>
          <w:rFonts w:hint="eastAsia" w:ascii="MingLiU" w:hAnsi="MingLiU" w:eastAsia="宋体"/>
        </w:rPr>
        <w:drawing>
          <wp:inline distT="0" distB="0" distL="114300" distR="114300">
            <wp:extent cx="5269865" cy="2064385"/>
            <wp:effectExtent l="0" t="0" r="6985" b="12065"/>
            <wp:docPr id="4" name="图片 4" descr="50057a6abf702b8aebb6ffacb5d4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0057a6abf702b8aebb6ffacb5d48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MingLiU" w:hAnsi="MingLiU" w:eastAsia="MingLiU"/>
        </w:rPr>
      </w:pPr>
    </w:p>
    <w:p>
      <w:pPr>
        <w:jc w:val="center"/>
        <w:rPr>
          <w:rFonts w:ascii="MingLiU" w:hAnsi="MingLiU" w:eastAsia="MingLiU"/>
          <w:b/>
          <w:bCs/>
          <w:sz w:val="32"/>
          <w:szCs w:val="40"/>
        </w:rPr>
      </w:pPr>
      <w:r>
        <w:rPr>
          <w:rFonts w:hint="eastAsia" w:ascii="MingLiU" w:hAnsi="MingLiU" w:eastAsia="MingLiU"/>
          <w:b/>
          <w:bCs/>
          <w:sz w:val="32"/>
          <w:szCs w:val="40"/>
        </w:rPr>
        <w:t>星光TOD未来社区</w:t>
      </w:r>
    </w:p>
    <w:p>
      <w:pPr>
        <w:jc w:val="center"/>
        <w:rPr>
          <w:rFonts w:ascii="MingLiU" w:hAnsi="MingLiU" w:eastAsia="MingLiU"/>
        </w:rPr>
      </w:pPr>
    </w:p>
    <w:p>
      <w:pPr>
        <w:rPr>
          <w:rFonts w:ascii="MingLiU" w:hAnsi="MingLiU" w:eastAsia="MingLiU"/>
        </w:rPr>
      </w:pPr>
      <w:r>
        <w:rPr>
          <w:rFonts w:hint="eastAsia" w:ascii="MingLiU" w:hAnsi="MingLiU" w:eastAsia="MingLiU"/>
        </w:rPr>
        <w:t>万科·星光都会占地约51亩，容积率2.0，这天赋优越的土地指标，无疑使这片土地自带</w:t>
      </w:r>
      <w:r>
        <w:rPr>
          <w:rFonts w:hint="eastAsia" w:ascii="MingLiU" w:hAnsi="MingLiU" w:eastAsia="MingLiU"/>
          <w:color w:val="FF00FF"/>
        </w:rPr>
        <w:t>稀</w:t>
      </w:r>
      <w:r>
        <w:rPr>
          <w:rFonts w:hint="eastAsia" w:ascii="MingLiU" w:hAnsi="MingLiU" w:eastAsia="MingLiU"/>
        </w:rPr>
        <w:t>贵的舒</w:t>
      </w:r>
      <w:r>
        <w:rPr>
          <w:rFonts w:hint="eastAsia" w:ascii="MingLiU" w:hAnsi="MingLiU" w:eastAsia="MingLiU"/>
          <w:color w:val="FF00FF"/>
        </w:rPr>
        <w:t>居</w:t>
      </w:r>
      <w:r>
        <w:rPr>
          <w:rFonts w:hint="eastAsia" w:ascii="MingLiU" w:hAnsi="MingLiU" w:eastAsia="MingLiU"/>
        </w:rPr>
        <w:t>属性。万科对标全球TOP级建筑作品，从日本O</w:t>
      </w:r>
      <w:r>
        <w:rPr>
          <w:rFonts w:ascii="MingLiU" w:hAnsi="MingLiU" w:eastAsia="MingLiU"/>
        </w:rPr>
        <w:t>MO</w:t>
      </w:r>
      <w:r>
        <w:rPr>
          <w:rFonts w:hint="eastAsia" w:ascii="MingLiU" w:hAnsi="MingLiU" w:eastAsia="MingLiU"/>
        </w:rPr>
        <w:t>酒店、瑰丽酒店、新加坡</w:t>
      </w:r>
      <w:r>
        <w:rPr>
          <w:rFonts w:hint="eastAsia" w:ascii="MingLiU" w:hAnsi="MingLiU" w:eastAsia="MingLiU"/>
          <w:color w:val="FF00FF"/>
        </w:rPr>
        <w:t>丽敦</w:t>
      </w:r>
      <w:r>
        <w:rPr>
          <w:rFonts w:hint="eastAsia" w:ascii="MingLiU" w:hAnsi="MingLiU" w:eastAsia="MingLiU"/>
        </w:rPr>
        <w:t>公寓等取材灵感，特地邀请P</w:t>
      </w:r>
      <w:r>
        <w:rPr>
          <w:rFonts w:ascii="MingLiU" w:hAnsi="MingLiU" w:eastAsia="MingLiU"/>
        </w:rPr>
        <w:t>TA</w:t>
      </w:r>
      <w:r>
        <w:rPr>
          <w:rFonts w:hint="eastAsia" w:ascii="MingLiU" w:hAnsi="MingLiU" w:eastAsia="MingLiU"/>
        </w:rPr>
        <w:t>上海柏涛为其进行建筑设计、</w:t>
      </w:r>
      <w:r>
        <w:rPr>
          <w:rFonts w:hint="eastAsia" w:ascii="MingLiU" w:hAnsi="MingLiU" w:eastAsia="MingLiU"/>
          <w:color w:val="FF0000"/>
        </w:rPr>
        <w:t>Purilighting</w:t>
      </w:r>
      <w:r>
        <w:rPr>
          <w:rFonts w:hint="eastAsia" w:ascii="MingLiU" w:hAnsi="MingLiU" w:eastAsia="MingLiU"/>
        </w:rPr>
        <w:t>进行建筑及室内照明设计。</w:t>
      </w:r>
    </w:p>
    <w:p>
      <w:pPr>
        <w:rPr>
          <w:rFonts w:ascii="MingLiU" w:hAnsi="MingLiU" w:eastAsia="MingLiU"/>
        </w:rPr>
      </w:pPr>
    </w:p>
    <w:p>
      <w:pPr>
        <w:rPr>
          <w:rFonts w:ascii="MingLiU" w:hAnsi="MingLiU" w:eastAsia="MingLiU"/>
        </w:rPr>
      </w:pPr>
      <w:r>
        <w:rPr>
          <w:rFonts w:hint="eastAsia" w:ascii="MingLiU" w:hAnsi="MingLiU" w:eastAsia="MingLiU"/>
        </w:rPr>
        <w:t>约51亩地块，仅规划了两种形态的产品。除了3栋18F小高层，其余为7-11F纯板式1</w:t>
      </w:r>
      <w:r>
        <w:rPr>
          <w:rFonts w:ascii="MingLiU" w:hAnsi="MingLiU" w:eastAsia="MingLiU"/>
        </w:rPr>
        <w:t>T2</w:t>
      </w:r>
      <w:r>
        <w:rPr>
          <w:rFonts w:hint="eastAsia" w:ascii="MingLiU" w:hAnsi="MingLiU" w:eastAsia="MingLiU"/>
        </w:rPr>
        <w:t>洋楼，后者</w:t>
      </w:r>
      <w:r>
        <w:rPr>
          <w:rFonts w:ascii="MingLiU" w:hAnsi="MingLiU" w:eastAsia="MingLiU"/>
        </w:rPr>
        <w:t>还实现了全南北朝向</w:t>
      </w:r>
      <w:r>
        <w:rPr>
          <w:rFonts w:hint="eastAsia" w:ascii="MingLiU" w:hAnsi="MingLiU" w:eastAsia="MingLiU"/>
        </w:rPr>
        <w:t>，</w:t>
      </w:r>
      <w:r>
        <w:rPr>
          <w:rFonts w:ascii="MingLiU" w:hAnsi="MingLiU" w:eastAsia="MingLiU"/>
        </w:rPr>
        <w:t>最大程度保障朝向和采光上的优越</w:t>
      </w:r>
      <w:r>
        <w:rPr>
          <w:rFonts w:hint="eastAsia" w:ascii="MingLiU" w:hAnsi="MingLiU" w:eastAsia="MingLiU"/>
        </w:rPr>
        <w:t>。</w:t>
      </w:r>
    </w:p>
    <w:p>
      <w:pPr>
        <w:rPr>
          <w:rFonts w:ascii="MingLiU" w:hAnsi="MingLiU" w:eastAsia="MingLiU"/>
        </w:rPr>
      </w:pPr>
    </w:p>
    <w:p>
      <w:pPr>
        <w:rPr>
          <w:rFonts w:ascii="MingLiU" w:hAnsi="MingLiU" w:eastAsia="MingLiU"/>
        </w:rPr>
      </w:pPr>
      <w:r>
        <w:rPr>
          <w:rFonts w:hint="eastAsia" w:ascii="MingLiU" w:hAnsi="MingLiU" w:eastAsia="MingLiU"/>
        </w:rPr>
        <w:t>户型区间为建面约86-121㎡舒居产品，不仅做到了可控总价、上车低门槛，更赋予其“六边形战士”的超强产品力，入门级价格、改善</w:t>
      </w:r>
      <w:r>
        <w:rPr>
          <w:rFonts w:hint="eastAsia" w:ascii="MingLiU" w:hAnsi="MingLiU" w:eastAsia="MingLiU"/>
          <w:color w:val="FF00FF"/>
        </w:rPr>
        <w:t>级</w:t>
      </w:r>
      <w:r>
        <w:rPr>
          <w:rFonts w:hint="eastAsia" w:ascii="MingLiU" w:hAnsi="MingLiU" w:eastAsia="MingLiU"/>
        </w:rPr>
        <w:t>空间、高</w:t>
      </w:r>
      <w:r>
        <w:rPr>
          <w:rFonts w:hint="eastAsia" w:ascii="MingLiU" w:hAnsi="MingLiU" w:eastAsia="MingLiU"/>
          <w:color w:val="FF00FF"/>
        </w:rPr>
        <w:t>配</w:t>
      </w:r>
      <w:r>
        <w:rPr>
          <w:rFonts w:hint="eastAsia" w:ascii="MingLiU" w:hAnsi="MingLiU" w:eastAsia="MingLiU"/>
        </w:rPr>
        <w:t>级功能，是谁羡慕了我不说</w:t>
      </w:r>
      <w:r>
        <w:rPr>
          <w:rFonts w:hint="eastAsia" w:ascii="MingLiU" w:hAnsi="MingLiU" w:eastAsia="宋体"/>
          <w:lang w:eastAsia="zh-CN"/>
        </w:rPr>
        <w:t>～</w:t>
      </w:r>
    </w:p>
    <w:p>
      <w:pPr>
        <w:rPr>
          <w:rFonts w:ascii="MingLiU" w:hAnsi="MingLiU" w:eastAsia="MingLiU"/>
        </w:rPr>
      </w:pPr>
    </w:p>
    <w:p>
      <w:pPr>
        <w:rPr>
          <w:rFonts w:ascii="MingLiU" w:hAnsi="MingLiU" w:eastAsia="MingLiU"/>
        </w:rPr>
      </w:pPr>
      <w:r>
        <w:rPr>
          <w:rFonts w:hint="eastAsia" w:ascii="MingLiU" w:hAnsi="MingLiU" w:eastAsia="MingLiU"/>
        </w:rPr>
        <w:t>不仅是</w:t>
      </w:r>
      <w:r>
        <w:rPr>
          <w:rFonts w:hint="eastAsia" w:ascii="MingLiU" w:hAnsi="MingLiU" w:eastAsia="MingLiU"/>
          <w:color w:val="FF00FF"/>
        </w:rPr>
        <w:t>舒</w:t>
      </w:r>
      <w:r>
        <w:rPr>
          <w:rFonts w:hint="eastAsia" w:ascii="MingLiU" w:hAnsi="MingLiU" w:eastAsia="MingLiU"/>
        </w:rPr>
        <w:t>居住区，更是未来社区，万科·星光都会还围绕周边资源进行整体打造，主动退让城市空间打造友好的公园界面，出门就是星光mini公园（规划中）、星光邻里中心、廖家湾T</w:t>
      </w:r>
      <w:r>
        <w:rPr>
          <w:rFonts w:ascii="MingLiU" w:hAnsi="MingLiU" w:eastAsia="MingLiU"/>
        </w:rPr>
        <w:t>OD</w:t>
      </w:r>
      <w:r>
        <w:rPr>
          <w:rFonts w:hint="eastAsia" w:ascii="MingLiU" w:hAnsi="MingLiU" w:eastAsia="MingLiU"/>
        </w:rPr>
        <w:t>主题商业街区（在建中）等，轻松实现1</w:t>
      </w:r>
      <w:r>
        <w:rPr>
          <w:rFonts w:ascii="MingLiU" w:hAnsi="MingLiU" w:eastAsia="MingLiU"/>
        </w:rPr>
        <w:t>0</w:t>
      </w:r>
      <w:r>
        <w:rPr>
          <w:rFonts w:hint="eastAsia" w:ascii="MingLiU" w:hAnsi="MingLiU" w:eastAsia="MingLiU"/>
        </w:rPr>
        <w:t>分钟T</w:t>
      </w:r>
      <w:r>
        <w:rPr>
          <w:rFonts w:ascii="MingLiU" w:hAnsi="MingLiU" w:eastAsia="MingLiU"/>
        </w:rPr>
        <w:t>OD</w:t>
      </w:r>
      <w:r>
        <w:rPr>
          <w:rFonts w:hint="eastAsia" w:ascii="MingLiU" w:hAnsi="MingLiU" w:eastAsia="MingLiU"/>
        </w:rPr>
        <w:t>都会封面生活圈。</w:t>
      </w:r>
    </w:p>
    <w:p>
      <w:pPr>
        <w:rPr>
          <w:rFonts w:ascii="MingLiU" w:hAnsi="MingLiU" w:eastAsia="MingLiU"/>
        </w:rPr>
      </w:pPr>
    </w:p>
    <w:p>
      <w:pPr>
        <w:rPr>
          <w:rFonts w:ascii="MingLiU" w:hAnsi="MingLiU" w:eastAsia="MingLiU"/>
        </w:rPr>
      </w:pPr>
      <w:r>
        <w:rPr>
          <w:rFonts w:hint="eastAsia" w:ascii="MingLiU" w:hAnsi="MingLiU" w:eastAsia="MingLiU"/>
        </w:rPr>
        <w:t>同时，万科·星光都会还是市场中难得的TOD</w:t>
      </w:r>
      <w:r>
        <w:rPr>
          <w:rFonts w:hint="eastAsia" w:ascii="MingLiU" w:hAnsi="MingLiU" w:eastAsia="MingLiU"/>
          <w:color w:val="FF00FF"/>
        </w:rPr>
        <w:t>双</w:t>
      </w:r>
      <w:r>
        <w:rPr>
          <w:rFonts w:hint="eastAsia" w:ascii="MingLiU" w:hAnsi="MingLiU" w:eastAsia="MingLiU"/>
        </w:rPr>
        <w:t>站项目，</w:t>
      </w:r>
      <w:r>
        <w:rPr>
          <w:rFonts w:hint="eastAsia" w:ascii="MingLiU" w:hAnsi="MingLiU" w:eastAsia="MingLiU"/>
          <w:color w:val="FF00FF"/>
        </w:rPr>
        <w:t>择址</w:t>
      </w:r>
      <w:r>
        <w:rPr>
          <w:rFonts w:hint="eastAsia" w:ascii="MingLiU" w:hAnsi="MingLiU" w:eastAsia="MingLiU"/>
        </w:rPr>
        <w:t>成北门户廖家湾中心，</w:t>
      </w:r>
      <w:r>
        <w:rPr>
          <w:rFonts w:ascii="MingLiU" w:hAnsi="MingLiU" w:eastAsia="MingLiU"/>
        </w:rPr>
        <w:t>这里是新都区</w:t>
      </w:r>
      <w:r>
        <w:rPr>
          <w:rFonts w:ascii="MingLiU" w:hAnsi="MingLiU" w:eastAsia="MingLiU"/>
          <w:color w:val="FF0000"/>
        </w:rPr>
        <w:t>唯二的</w:t>
      </w:r>
      <w:r>
        <w:rPr>
          <w:rFonts w:ascii="MingLiU" w:hAnsi="MingLiU" w:eastAsia="MingLiU"/>
        </w:rPr>
        <w:t>未来公园社区和新都首个TOD，也是新都中心城区规划的两大“中心”之一</w:t>
      </w:r>
      <w:r>
        <w:rPr>
          <w:rFonts w:hint="eastAsia" w:ascii="MingLiU" w:hAnsi="MingLiU" w:eastAsia="MingLiU"/>
        </w:rPr>
        <w:t>，毗邻约1</w:t>
      </w:r>
      <w:r>
        <w:rPr>
          <w:rFonts w:ascii="MingLiU" w:hAnsi="MingLiU" w:eastAsia="MingLiU"/>
        </w:rPr>
        <w:t>468</w:t>
      </w:r>
      <w:r>
        <w:rPr>
          <w:rFonts w:hint="eastAsia" w:ascii="MingLiU" w:hAnsi="MingLiU" w:eastAsia="MingLiU"/>
        </w:rPr>
        <w:t>.</w:t>
      </w:r>
      <w:r>
        <w:rPr>
          <w:rFonts w:ascii="MingLiU" w:hAnsi="MingLiU" w:eastAsia="MingLiU"/>
        </w:rPr>
        <w:t>6</w:t>
      </w:r>
      <w:r>
        <w:rPr>
          <w:rFonts w:hint="eastAsia" w:ascii="MingLiU" w:hAnsi="MingLiU" w:eastAsia="MingLiU"/>
        </w:rPr>
        <w:t>亩的廖家湾公园（规划中），</w:t>
      </w:r>
      <w:r>
        <w:rPr>
          <w:rFonts w:ascii="MingLiU" w:hAnsi="MingLiU" w:eastAsia="MingLiU"/>
        </w:rPr>
        <w:t>同享多重政策利好</w:t>
      </w:r>
      <w:r>
        <w:rPr>
          <w:rFonts w:hint="eastAsia" w:ascii="MingLiU" w:hAnsi="MingLiU" w:eastAsia="MingLiU"/>
        </w:rPr>
        <w:t>，未来价值可期。</w:t>
      </w:r>
    </w:p>
    <w:p>
      <w:pPr>
        <w:rPr>
          <w:rFonts w:ascii="MingLiU" w:hAnsi="MingLiU" w:eastAsia="宋体"/>
        </w:rPr>
      </w:pPr>
    </w:p>
    <w:p>
      <w:pPr>
        <w:rPr>
          <w:rFonts w:ascii="MingLiU" w:hAnsi="MingLiU" w:eastAsia="MingLiU"/>
        </w:rPr>
      </w:pPr>
      <w:r>
        <w:rPr>
          <w:rFonts w:hint="eastAsia" w:ascii="MingLiU" w:hAnsi="MingLiU" w:eastAsia="MingLiU"/>
        </w:rPr>
        <w:t>深耕成</w:t>
      </w:r>
      <w:r>
        <w:rPr>
          <w:rFonts w:hint="eastAsia" w:ascii="MingLiU" w:hAnsi="MingLiU" w:eastAsia="MingLiU"/>
          <w:color w:val="FF00FF"/>
        </w:rPr>
        <w:t>北</w:t>
      </w:r>
      <w:r>
        <w:rPr>
          <w:rFonts w:hint="eastAsia" w:ascii="MingLiU" w:hAnsi="MingLiU" w:eastAsia="MingLiU"/>
        </w:rPr>
        <w:t>近2</w:t>
      </w:r>
      <w:r>
        <w:rPr>
          <w:rFonts w:ascii="MingLiU" w:hAnsi="MingLiU" w:eastAsia="MingLiU"/>
        </w:rPr>
        <w:t>0</w:t>
      </w:r>
      <w:r>
        <w:rPr>
          <w:rFonts w:hint="eastAsia" w:ascii="MingLiU" w:hAnsi="MingLiU" w:eastAsia="MingLiU"/>
        </w:rPr>
        <w:t>载的万科了解成</w:t>
      </w:r>
      <w:r>
        <w:rPr>
          <w:rFonts w:hint="eastAsia" w:ascii="MingLiU" w:hAnsi="MingLiU" w:eastAsia="MingLiU"/>
          <w:color w:val="FF00FF"/>
        </w:rPr>
        <w:t>北</w:t>
      </w:r>
      <w:r>
        <w:rPr>
          <w:rFonts w:hint="eastAsia" w:ascii="MingLiU" w:hAnsi="MingLiU" w:eastAsia="MingLiU"/>
        </w:rPr>
        <w:t>，更了解成北的居住秉性。从</w:t>
      </w:r>
      <w:r>
        <w:rPr>
          <w:rFonts w:ascii="MingLiU" w:hAnsi="MingLiU" w:eastAsia="MingLiU"/>
        </w:rPr>
        <w:t>2005年</w:t>
      </w:r>
      <w:r>
        <w:rPr>
          <w:rFonts w:ascii="MingLiU" w:hAnsi="MingLiU" w:eastAsia="MingLiU"/>
          <w:b/>
          <w:bCs/>
        </w:rPr>
        <w:t>万科·双水</w:t>
      </w:r>
      <w:r>
        <w:rPr>
          <w:rFonts w:ascii="MingLiU" w:hAnsi="MingLiU" w:eastAsia="MingLiU"/>
          <w:b/>
          <w:bCs/>
          <w:color w:val="FF00FF"/>
        </w:rPr>
        <w:t>岸</w:t>
      </w:r>
      <w:r>
        <w:rPr>
          <w:rFonts w:ascii="MingLiU" w:hAnsi="MingLiU" w:eastAsia="MingLiU"/>
        </w:rPr>
        <w:t>创造性地把</w:t>
      </w:r>
      <w:r>
        <w:rPr>
          <w:rFonts w:ascii="MingLiU" w:hAnsi="MingLiU" w:eastAsia="MingLiU"/>
          <w:color w:val="FF00FF"/>
        </w:rPr>
        <w:t>毗</w:t>
      </w:r>
      <w:r>
        <w:rPr>
          <w:rFonts w:ascii="MingLiU" w:hAnsi="MingLiU" w:eastAsia="MingLiU"/>
        </w:rPr>
        <w:t>河引入社区</w:t>
      </w:r>
      <w:r>
        <w:rPr>
          <w:rFonts w:hint="eastAsia" w:ascii="MingLiU" w:hAnsi="MingLiU" w:eastAsia="MingLiU"/>
        </w:rPr>
        <w:t>、打造</w:t>
      </w:r>
      <w:r>
        <w:rPr>
          <w:rFonts w:ascii="MingLiU" w:hAnsi="MingLiU" w:eastAsia="MingLiU"/>
        </w:rPr>
        <w:t>“生态河</w:t>
      </w:r>
      <w:r>
        <w:rPr>
          <w:rFonts w:ascii="MingLiU" w:hAnsi="MingLiU" w:eastAsia="MingLiU"/>
          <w:color w:val="FF00FF"/>
        </w:rPr>
        <w:t>居</w:t>
      </w:r>
      <w:r>
        <w:rPr>
          <w:rFonts w:ascii="MingLiU" w:hAnsi="MingLiU" w:eastAsia="MingLiU"/>
        </w:rPr>
        <w:t>蓝本”</w:t>
      </w:r>
      <w:r>
        <w:rPr>
          <w:rFonts w:hint="eastAsia" w:ascii="MingLiU" w:hAnsi="MingLiU" w:eastAsia="MingLiU"/>
        </w:rPr>
        <w:t>，到</w:t>
      </w:r>
      <w:r>
        <w:rPr>
          <w:rFonts w:ascii="MingLiU" w:hAnsi="MingLiU" w:eastAsia="MingLiU"/>
        </w:rPr>
        <w:t>2010年</w:t>
      </w:r>
      <w:r>
        <w:rPr>
          <w:rFonts w:ascii="MingLiU" w:hAnsi="MingLiU" w:eastAsia="MingLiU"/>
          <w:b/>
          <w:bCs/>
        </w:rPr>
        <w:t>万科·五龙山</w:t>
      </w:r>
      <w:r>
        <w:rPr>
          <w:rFonts w:hint="eastAsia" w:ascii="MingLiU" w:hAnsi="MingLiU" w:eastAsia="MingLiU"/>
        </w:rPr>
        <w:t>以</w:t>
      </w:r>
      <w:r>
        <w:rPr>
          <w:rFonts w:ascii="MingLiU" w:hAnsi="MingLiU" w:eastAsia="MingLiU"/>
        </w:rPr>
        <w:t>53万m²的展示区</w:t>
      </w:r>
      <w:r>
        <w:rPr>
          <w:rFonts w:hint="eastAsia" w:ascii="MingLiU" w:hAnsi="MingLiU" w:eastAsia="MingLiU"/>
        </w:rPr>
        <w:t>、</w:t>
      </w:r>
      <w:r>
        <w:rPr>
          <w:rFonts w:ascii="MingLiU" w:hAnsi="MingLiU" w:eastAsia="MingLiU"/>
        </w:rPr>
        <w:t>约18.5米面宽的洋房和约51米面宽的</w:t>
      </w:r>
      <w:r>
        <w:rPr>
          <w:rFonts w:ascii="MingLiU" w:hAnsi="MingLiU" w:eastAsia="MingLiU"/>
          <w:color w:val="FF00FF"/>
        </w:rPr>
        <w:t>墅</w:t>
      </w:r>
      <w:r>
        <w:rPr>
          <w:rFonts w:ascii="MingLiU" w:hAnsi="MingLiU" w:eastAsia="MingLiU"/>
        </w:rPr>
        <w:t>居产品开创了当时成都市场的先河</w:t>
      </w:r>
      <w:r>
        <w:rPr>
          <w:rFonts w:hint="eastAsia" w:ascii="MingLiU" w:hAnsi="MingLiU" w:eastAsia="MingLiU"/>
        </w:rPr>
        <w:t>，万科在成</w:t>
      </w:r>
      <w:r>
        <w:rPr>
          <w:rFonts w:hint="eastAsia" w:ascii="MingLiU" w:hAnsi="MingLiU" w:eastAsia="MingLiU"/>
          <w:color w:val="FF00FF"/>
        </w:rPr>
        <w:t>北</w:t>
      </w:r>
      <w:r>
        <w:rPr>
          <w:rFonts w:hint="eastAsia" w:ascii="MingLiU" w:hAnsi="MingLiU" w:eastAsia="MingLiU"/>
        </w:rPr>
        <w:t>，</w:t>
      </w:r>
      <w:r>
        <w:rPr>
          <w:rFonts w:ascii="MingLiU" w:hAnsi="MingLiU" w:eastAsia="MingLiU"/>
        </w:rPr>
        <w:t>持续不断输出领先的生活样板。</w:t>
      </w:r>
    </w:p>
    <w:p>
      <w:pPr>
        <w:rPr>
          <w:rFonts w:ascii="MingLiU" w:hAnsi="MingLiU" w:eastAsia="MingLiU"/>
        </w:rPr>
      </w:pPr>
    </w:p>
    <w:p>
      <w:pPr>
        <w:rPr>
          <w:rFonts w:ascii="MingLiU" w:hAnsi="MingLiU" w:eastAsia="MingLiU"/>
        </w:rPr>
      </w:pPr>
      <w:r>
        <w:rPr>
          <w:rFonts w:hint="eastAsia" w:ascii="MingLiU" w:hAnsi="MingLiU" w:eastAsia="MingLiU"/>
        </w:rPr>
        <w:t>2</w:t>
      </w:r>
      <w:r>
        <w:rPr>
          <w:rFonts w:ascii="MingLiU" w:hAnsi="MingLiU" w:eastAsia="MingLiU"/>
        </w:rPr>
        <w:t>024</w:t>
      </w:r>
      <w:r>
        <w:rPr>
          <w:rFonts w:hint="eastAsia" w:ascii="MingLiU" w:hAnsi="MingLiU" w:eastAsia="MingLiU"/>
        </w:rPr>
        <w:t>年，万科</w:t>
      </w:r>
      <w:r>
        <w:rPr>
          <w:rFonts w:hint="eastAsia" w:ascii="MingLiU" w:hAnsi="MingLiU" w:eastAsia="MingLiU"/>
          <w:color w:val="FF00FF"/>
        </w:rPr>
        <w:t>携</w:t>
      </w:r>
      <w:r>
        <w:rPr>
          <w:rFonts w:hint="eastAsia" w:ascii="MingLiU" w:hAnsi="MingLiU" w:eastAsia="MingLiU"/>
          <w:b/>
          <w:bCs/>
        </w:rPr>
        <w:t>“星光TOD未来社区”</w:t>
      </w:r>
      <w:r>
        <w:rPr>
          <w:rFonts w:hint="eastAsia" w:ascii="MingLiU" w:hAnsi="MingLiU" w:eastAsia="MingLiU"/>
        </w:rPr>
        <w:t>万科·星光都会再一次</w:t>
      </w:r>
      <w:r>
        <w:rPr>
          <w:rFonts w:hint="eastAsia" w:ascii="MingLiU" w:hAnsi="MingLiU" w:eastAsia="MingLiU"/>
          <w:color w:val="FF00FF"/>
        </w:rPr>
        <w:t>迭</w:t>
      </w:r>
      <w:r>
        <w:rPr>
          <w:rFonts w:hint="eastAsia" w:ascii="MingLiU" w:hAnsi="MingLiU" w:eastAsia="MingLiU"/>
        </w:rPr>
        <w:t>新成</w:t>
      </w:r>
      <w:r>
        <w:rPr>
          <w:rFonts w:hint="eastAsia" w:ascii="MingLiU" w:hAnsi="MingLiU" w:eastAsia="MingLiU"/>
          <w:color w:val="FF00FF"/>
        </w:rPr>
        <w:t>北</w:t>
      </w:r>
      <w:r>
        <w:rPr>
          <w:rFonts w:hint="eastAsia" w:ascii="MingLiU" w:hAnsi="MingLiU" w:eastAsia="MingLiU"/>
        </w:rPr>
        <w:t>品质人居。</w:t>
      </w:r>
    </w:p>
    <w:p>
      <w:pPr>
        <w:rPr>
          <w:rFonts w:ascii="MingLiU" w:hAnsi="MingLiU" w:eastAsia="MingLiU"/>
        </w:rPr>
      </w:pPr>
    </w:p>
    <w:p>
      <w:pPr>
        <w:rPr>
          <w:rFonts w:ascii="MingLiU" w:hAnsi="MingLiU" w:eastAsia="宋体"/>
        </w:rPr>
      </w:pPr>
      <w:r>
        <w:rPr>
          <w:rFonts w:hint="eastAsia" w:ascii="MingLiU" w:hAnsi="MingLiU" w:eastAsia="宋体"/>
        </w:rPr>
        <w:drawing>
          <wp:inline distT="0" distB="0" distL="114300" distR="114300">
            <wp:extent cx="4979035" cy="3319780"/>
            <wp:effectExtent l="0" t="0" r="12065" b="13970"/>
            <wp:docPr id="13" name="图片 13" descr="7c67287debebf275969e50a8439dd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c67287debebf275969e50a8439dda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MingLiU" w:hAnsi="MingLiU" w:eastAsia="宋体"/>
        </w:rPr>
      </w:pPr>
      <w:r>
        <w:rPr>
          <w:rFonts w:hint="eastAsia" w:ascii="MingLiU" w:hAnsi="MingLiU" w:eastAsia="宋体"/>
        </w:rPr>
        <w:drawing>
          <wp:inline distT="0" distB="0" distL="114300" distR="114300">
            <wp:extent cx="5015865" cy="2816225"/>
            <wp:effectExtent l="0" t="0" r="13335" b="3175"/>
            <wp:docPr id="5" name="图片 5" descr="人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人气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MingLiU" w:hAnsi="MingLiU" w:eastAsia="宋体"/>
          <w:lang w:eastAsia="zh-CN"/>
        </w:rPr>
      </w:pPr>
      <w:r>
        <w:rPr>
          <w:rFonts w:hint="eastAsia" w:ascii="MingLiU" w:hAnsi="MingLiU" w:eastAsia="宋体"/>
        </w:rPr>
        <w:t>实拍图</w:t>
      </w:r>
    </w:p>
    <w:p>
      <w:pPr>
        <w:rPr>
          <w:sz w:val="13"/>
          <w:szCs w:val="13"/>
        </w:rPr>
      </w:pPr>
      <w:r>
        <w:rPr>
          <w:rFonts w:hint="eastAsia"/>
          <w:color w:val="595959" w:themeColor="text1" w:themeTint="A6"/>
          <w:sz w:val="13"/>
          <w:szCs w:val="13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本广告仅为要约邀请，仅供形象宣传，相关宣传内容不排除因政府相关规划、规定及出卖人分期规划、未能控制等原因而发生变化，双方权利义务以书面合同约定为准。本项目推广宣传名为“万科·星光都会”，在主管部门的备案名称为“星光都会小区”。本文所称“洋楼、洋房、墅、院”均为推广用语，房屋规划性质为多层、低层房屋。本广告对项目周围环境、交通、医疗、教育、商业</w:t>
      </w:r>
      <w:r>
        <w:rPr>
          <w:rFonts w:hint="eastAsia"/>
          <w:color w:val="FF0000"/>
          <w:sz w:val="13"/>
          <w:szCs w:val="13"/>
        </w:rPr>
        <w:t>及其它</w:t>
      </w:r>
      <w:r>
        <w:rPr>
          <w:rFonts w:hint="eastAsia"/>
          <w:color w:val="595959" w:themeColor="text1" w:themeTint="A6"/>
          <w:sz w:val="13"/>
          <w:szCs w:val="13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公共设施的介绍，旨在提供相关信息，不意味着开发商对此作出了承诺，所有内容均以政府相关部门的最终批复及实际呈现为准。 “10分钟生活圈”仅指代以项目为起点约1.5公里直线距离内可达范围相应配套，包括地铁5号线廖家湾站（约450米）、柏水场站（约300米）、旃檀小学（约50米）、旃檀中学（约85米）、星光邻里中心（约170米）、北新医院（约500米）、星光mini公园（约207米）、廖家湾TOD商业中心（约423米）、成都市龙江路小学新都校区（约1.1km）、新川外国语学校（约1.5km）、</w:t>
      </w:r>
      <w:r>
        <w:rPr>
          <w:rFonts w:hint="eastAsia"/>
          <w:color w:val="FF00FF"/>
          <w:sz w:val="13"/>
          <w:szCs w:val="13"/>
        </w:rPr>
        <w:t>芭</w:t>
      </w:r>
      <w:r>
        <w:rPr>
          <w:rFonts w:hint="eastAsia"/>
          <w:color w:val="595959" w:themeColor="text1" w:themeTint="A6"/>
          <w:sz w:val="13"/>
          <w:szCs w:val="13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德美</w:t>
      </w:r>
      <w:r>
        <w:rPr>
          <w:rFonts w:hint="eastAsia"/>
          <w:color w:val="FF00FF"/>
          <w:sz w:val="13"/>
          <w:szCs w:val="13"/>
        </w:rPr>
        <w:t>际</w:t>
      </w:r>
      <w:r>
        <w:rPr>
          <w:rFonts w:hint="eastAsia"/>
          <w:color w:val="595959" w:themeColor="text1" w:themeTint="A6"/>
          <w:sz w:val="13"/>
          <w:szCs w:val="13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学校（约1.2km）、</w:t>
      </w:r>
      <w:r>
        <w:rPr>
          <w:rFonts w:hint="eastAsia"/>
          <w:color w:val="FF00FF"/>
          <w:sz w:val="13"/>
          <w:szCs w:val="13"/>
        </w:rPr>
        <w:t>毗</w:t>
      </w:r>
      <w:r>
        <w:rPr>
          <w:rFonts w:hint="eastAsia"/>
          <w:color w:val="595959" w:themeColor="text1" w:themeTint="A6"/>
          <w:sz w:val="13"/>
          <w:szCs w:val="13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河生态带（约927米）等，以上数值源于百度地图测距。</w:t>
      </w:r>
    </w:p>
    <w:p>
      <w:pPr>
        <w:wordWrap w:val="0"/>
        <w:jc w:val="right"/>
        <w:rPr>
          <w:rFonts w:hint="eastAsia" w:ascii="MingLiU" w:hAnsi="MingLiU" w:eastAsia="宋体"/>
          <w:lang w:eastAsia="zh-CN"/>
        </w:rPr>
      </w:pPr>
    </w:p>
    <w:p>
      <w:pPr>
        <w:wordWrap w:val="0"/>
        <w:jc w:val="right"/>
        <w:rPr>
          <w:rFonts w:hint="eastAsia" w:ascii="MingLiU" w:hAnsi="MingLiU" w:eastAsia="宋体"/>
          <w:lang w:eastAsia="zh-CN"/>
        </w:rPr>
      </w:pPr>
    </w:p>
    <w:p>
      <w:pPr>
        <w:rPr>
          <w:rFonts w:ascii="MingLiU" w:hAnsi="MingLiU" w:eastAsia="宋体"/>
        </w:rPr>
      </w:pPr>
    </w:p>
    <w:p>
      <w:pPr>
        <w:jc w:val="center"/>
        <w:rPr>
          <w:rFonts w:ascii="MingLiU" w:hAnsi="MingLiU" w:eastAsia="MingLiU"/>
          <w:b/>
          <w:bCs/>
        </w:rPr>
      </w:pPr>
      <w:r>
        <w:rPr>
          <w:rFonts w:hint="eastAsia" w:ascii="MingLiU" w:hAnsi="MingLiU" w:eastAsia="MingLiU"/>
          <w:b/>
          <w:bCs/>
          <w:sz w:val="32"/>
          <w:szCs w:val="40"/>
        </w:rPr>
        <w:t>丰盛活力的低密住区</w:t>
      </w:r>
    </w:p>
    <w:p>
      <w:pPr>
        <w:jc w:val="left"/>
        <w:rPr>
          <w:rFonts w:ascii="MingLiU" w:hAnsi="MingLiU" w:eastAsia="MingLiU" w:cs="MingLiU"/>
          <w:lang w:bidi="ar"/>
        </w:rPr>
      </w:pPr>
    </w:p>
    <w:p>
      <w:pPr>
        <w:jc w:val="left"/>
        <w:rPr>
          <w:rFonts w:ascii="MingLiU" w:hAnsi="MingLiU" w:eastAsia="MingLiU" w:cs="MingLiU"/>
          <w:lang w:bidi="ar"/>
        </w:rPr>
      </w:pPr>
      <w:r>
        <w:rPr>
          <w:rFonts w:ascii="MingLiU" w:hAnsi="MingLiU" w:eastAsia="MingLiU" w:cs="MingLiU"/>
          <w:lang w:bidi="ar"/>
        </w:rPr>
        <w:t>着眼于当下城市多元化的人居需求，社区营造的场景更关乎于“人与人”之间的链接和影响</w:t>
      </w:r>
      <w:r>
        <w:rPr>
          <w:rFonts w:hint="eastAsia" w:ascii="MingLiU" w:hAnsi="MingLiU" w:eastAsia="MingLiU" w:cs="MingLiU"/>
          <w:lang w:bidi="ar"/>
        </w:rPr>
        <w:t>。万科·星光都会注重体验感，更强调参与感。在社区里通过</w:t>
      </w:r>
      <w:r>
        <w:rPr>
          <w:rFonts w:ascii="MingLiU" w:hAnsi="MingLiU" w:eastAsia="MingLiU" w:cs="MingLiU"/>
          <w:lang w:bidi="ar"/>
        </w:rPr>
        <w:t>泛会所</w:t>
      </w:r>
      <w:r>
        <w:rPr>
          <w:rFonts w:ascii="MingLiU" w:hAnsi="MingLiU" w:eastAsia="MingLiU" w:cs="MingLiU"/>
          <w:color w:val="FF00FF"/>
          <w:lang w:bidi="ar"/>
        </w:rPr>
        <w:t>化</w:t>
      </w:r>
      <w:r>
        <w:rPr>
          <w:rFonts w:ascii="MingLiU" w:hAnsi="MingLiU" w:eastAsia="MingLiU" w:cs="MingLiU"/>
          <w:lang w:bidi="ar"/>
        </w:rPr>
        <w:t>架空层</w:t>
      </w:r>
      <w:r>
        <w:rPr>
          <w:rFonts w:hint="eastAsia" w:ascii="MingLiU" w:hAnsi="MingLiU" w:eastAsia="MingLiU" w:cs="MingLiU"/>
          <w:lang w:bidi="ar"/>
        </w:rPr>
        <w:t>、社区开放式交互区域，为业主提供</w:t>
      </w:r>
      <w:r>
        <w:rPr>
          <w:rFonts w:ascii="MingLiU" w:hAnsi="MingLiU" w:eastAsia="MingLiU" w:cs="MingLiU"/>
          <w:lang w:bidi="ar"/>
        </w:rPr>
        <w:t>丰富多彩的“万花筒空间”</w:t>
      </w:r>
      <w:r>
        <w:rPr>
          <w:rFonts w:hint="eastAsia" w:ascii="MingLiU" w:hAnsi="MingLiU" w:eastAsia="MingLiU" w:cs="MingLiU"/>
          <w:lang w:bidi="ar"/>
        </w:rPr>
        <w:t>，用丰盛多元场景将致力于进</w:t>
      </w:r>
      <w:r>
        <w:rPr>
          <w:rFonts w:ascii="MingLiU" w:hAnsi="MingLiU" w:eastAsia="MingLiU" w:cs="MingLiU"/>
          <w:lang w:bidi="ar"/>
        </w:rPr>
        <w:t>一步创造出社交与生活更多的可能性</w:t>
      </w:r>
      <w:r>
        <w:rPr>
          <w:rFonts w:hint="eastAsia" w:ascii="MingLiU" w:hAnsi="MingLiU" w:eastAsia="MingLiU" w:cs="MingLiU"/>
          <w:lang w:bidi="ar"/>
        </w:rPr>
        <w:t>。</w:t>
      </w:r>
    </w:p>
    <w:p>
      <w:pPr>
        <w:jc w:val="left"/>
        <w:rPr>
          <w:rFonts w:ascii="MingLiU" w:hAnsi="MingLiU" w:eastAsia="MingLiU" w:cs="MingLiU"/>
          <w:lang w:bidi="ar"/>
        </w:rPr>
      </w:pPr>
    </w:p>
    <w:p>
      <w:pPr>
        <w:jc w:val="left"/>
        <w:rPr>
          <w:rFonts w:ascii="MingLiU" w:hAnsi="MingLiU" w:eastAsia="MingLiU" w:cs="MingLiU"/>
          <w:lang w:bidi="ar"/>
        </w:rPr>
      </w:pPr>
      <w:r>
        <w:rPr>
          <w:rFonts w:hint="eastAsia" w:ascii="MingLiU" w:hAnsi="MingLiU" w:eastAsia="MingLiU" w:cs="MingLiU"/>
          <w:lang w:bidi="ar"/>
        </w:rPr>
        <w:t>不同于使用频率低</w:t>
      </w:r>
      <w:r>
        <w:rPr>
          <w:rFonts w:ascii="MingLiU" w:hAnsi="MingLiU" w:eastAsia="MingLiU" w:cs="MingLiU"/>
          <w:lang w:bidi="ar"/>
        </w:rPr>
        <w:t>的</w:t>
      </w:r>
      <w:r>
        <w:rPr>
          <w:rFonts w:hint="eastAsia" w:ascii="MingLiU" w:hAnsi="MingLiU" w:eastAsia="MingLiU" w:cs="MingLiU"/>
          <w:lang w:bidi="ar"/>
        </w:rPr>
        <w:t>泳池会</w:t>
      </w:r>
      <w:r>
        <w:rPr>
          <w:rFonts w:ascii="MingLiU" w:hAnsi="MingLiU" w:eastAsia="MingLiU" w:cs="MingLiU"/>
          <w:lang w:bidi="ar"/>
        </w:rPr>
        <w:t>所</w:t>
      </w:r>
      <w:r>
        <w:rPr>
          <w:rFonts w:hint="eastAsia" w:ascii="MingLiU" w:hAnsi="MingLiU" w:eastAsia="MingLiU" w:cs="MingLiU"/>
          <w:lang w:bidi="ar"/>
        </w:rPr>
        <w:t>，万科根据居住的真实场景，人性化规划了学习盒子、健身盒子、社交盒子、24H无人便利店、快递盒子等“社区盒子”，</w:t>
      </w:r>
      <w:r>
        <w:rPr>
          <w:rFonts w:ascii="MingLiU" w:hAnsi="MingLiU" w:eastAsia="MingLiU" w:cs="MingLiU"/>
          <w:lang w:bidi="ar"/>
        </w:rPr>
        <w:t>营造社区中的无限“场景力”</w:t>
      </w:r>
      <w:r>
        <w:rPr>
          <w:rFonts w:hint="eastAsia" w:ascii="MingLiU" w:hAnsi="MingLiU" w:eastAsia="MingLiU" w:cs="MingLiU"/>
          <w:lang w:bidi="ar"/>
        </w:rPr>
        <w:t>，打造方便快捷、开放交互的生活方式。</w:t>
      </w:r>
    </w:p>
    <w:p>
      <w:pPr>
        <w:jc w:val="left"/>
        <w:rPr>
          <w:rFonts w:ascii="MingLiU" w:hAnsi="MingLiU" w:eastAsia="MingLiU" w:cs="MingLiU"/>
          <w:lang w:bidi="ar"/>
        </w:rPr>
      </w:pPr>
    </w:p>
    <w:p>
      <w:pPr>
        <w:jc w:val="left"/>
        <w:rPr>
          <w:rFonts w:ascii="MingLiU" w:hAnsi="MingLiU" w:eastAsia="MingLiU" w:cs="MingLiU"/>
          <w:lang w:bidi="ar"/>
        </w:rPr>
      </w:pPr>
      <w:r>
        <w:rPr>
          <w:rFonts w:hint="eastAsia" w:ascii="MingLiU" w:hAnsi="MingLiU" w:eastAsia="MingLiU" w:cs="MingLiU"/>
          <w:lang w:bidi="ar"/>
        </w:rPr>
        <w:t>万科关注人，亦关注现代人的新“家人”。为喵喵汪汪们打造社区里的专属空间——</w:t>
      </w:r>
      <w:r>
        <w:rPr>
          <w:rFonts w:hint="eastAsia" w:ascii="MingLiU" w:hAnsi="MingLiU" w:eastAsia="MingLiU" w:cs="MingLiU"/>
          <w:color w:val="FF00FF"/>
          <w:lang w:bidi="ar"/>
        </w:rPr>
        <w:t>星宠</w:t>
      </w:r>
      <w:r>
        <w:rPr>
          <w:rFonts w:hint="eastAsia" w:ascii="MingLiU" w:hAnsi="MingLiU" w:eastAsia="MingLiU" w:cs="MingLiU"/>
          <w:lang w:bidi="ar"/>
        </w:rPr>
        <w:t>乐园，为萌宠量身定制</w:t>
      </w:r>
      <w:r>
        <w:rPr>
          <w:rFonts w:hint="eastAsia" w:ascii="MingLiU" w:hAnsi="MingLiU" w:eastAsia="MingLiU" w:cs="MingLiU"/>
          <w:color w:val="FF0000"/>
          <w:lang w:bidi="ar"/>
        </w:rPr>
        <w:t>的玩耍</w:t>
      </w:r>
      <w:r>
        <w:rPr>
          <w:rFonts w:hint="eastAsia" w:ascii="MingLiU" w:hAnsi="MingLiU" w:eastAsia="MingLiU" w:cs="MingLiU"/>
          <w:lang w:bidi="ar"/>
        </w:rPr>
        <w:t>、训练、交友专享空间，创造宠物与人的双向友好空间。在宠物友好的社区氛围，谁能拒绝和小猫小狗们的定期</w:t>
      </w:r>
      <w:r>
        <w:rPr>
          <w:rFonts w:hint="eastAsia" w:ascii="MingLiU" w:hAnsi="MingLiU" w:eastAsia="MingLiU" w:cs="MingLiU"/>
          <w:color w:val="FF00FF"/>
          <w:lang w:bidi="ar"/>
        </w:rPr>
        <w:t>潮宠</w:t>
      </w:r>
      <w:r>
        <w:rPr>
          <w:rFonts w:hint="eastAsia" w:ascii="MingLiU" w:hAnsi="MingLiU" w:eastAsia="MingLiU" w:cs="MingLiU"/>
          <w:lang w:bidi="ar"/>
        </w:rPr>
        <w:t>聚会呢？</w:t>
      </w:r>
    </w:p>
    <w:p>
      <w:pPr>
        <w:jc w:val="left"/>
        <w:rPr>
          <w:rFonts w:ascii="MingLiU" w:hAnsi="MingLiU" w:eastAsia="MingLiU" w:cs="MingLiU"/>
          <w:lang w:bidi="ar"/>
        </w:rPr>
      </w:pPr>
    </w:p>
    <w:p>
      <w:pPr>
        <w:jc w:val="left"/>
        <w:rPr>
          <w:rFonts w:ascii="MingLiU" w:hAnsi="MingLiU" w:eastAsia="MingLiU" w:cs="MingLiU"/>
          <w:lang w:bidi="ar"/>
        </w:rPr>
      </w:pPr>
      <w:r>
        <w:rPr>
          <w:rFonts w:hint="eastAsia" w:ascii="MingLiU" w:hAnsi="MingLiU" w:eastAsia="MingLiU" w:cs="MingLiU"/>
          <w:lang w:bidi="ar"/>
        </w:rPr>
        <w:t>作为实用性与仪式感兼具的生活力专家，万科同样重视社区景观打造，</w:t>
      </w:r>
      <w:r>
        <w:rPr>
          <w:rFonts w:ascii="MingLiU" w:hAnsi="MingLiU" w:eastAsia="MingLiU" w:cs="MingLiU"/>
          <w:lang w:bidi="ar"/>
        </w:rPr>
        <w:t>深入考究</w:t>
      </w:r>
      <w:r>
        <w:rPr>
          <w:rFonts w:hint="eastAsia" w:ascii="MingLiU" w:hAnsi="MingLiU" w:eastAsia="MingLiU" w:cs="MingLiU"/>
          <w:lang w:bidi="ar"/>
        </w:rPr>
        <w:t>成</w:t>
      </w:r>
      <w:r>
        <w:rPr>
          <w:rFonts w:hint="eastAsia" w:ascii="MingLiU" w:hAnsi="MingLiU" w:eastAsia="MingLiU" w:cs="MingLiU"/>
          <w:color w:val="FF00FF"/>
          <w:lang w:bidi="ar"/>
        </w:rPr>
        <w:t>北</w:t>
      </w:r>
      <w:r>
        <w:rPr>
          <w:rFonts w:hint="eastAsia" w:ascii="MingLiU" w:hAnsi="MingLiU" w:eastAsia="MingLiU" w:cs="MingLiU"/>
          <w:lang w:bidi="ar"/>
        </w:rPr>
        <w:t>居民</w:t>
      </w:r>
      <w:r>
        <w:rPr>
          <w:rFonts w:ascii="MingLiU" w:hAnsi="MingLiU" w:eastAsia="MingLiU" w:cs="MingLiU"/>
          <w:lang w:bidi="ar"/>
        </w:rPr>
        <w:t>的生活习性和需求向往</w:t>
      </w:r>
      <w:r>
        <w:rPr>
          <w:rFonts w:hint="eastAsia" w:ascii="MingLiU" w:hAnsi="MingLiU" w:eastAsia="MingLiU" w:cs="MingLiU"/>
          <w:lang w:bidi="ar"/>
        </w:rPr>
        <w:t>，让出自大师手笔「</w:t>
      </w:r>
      <w:r>
        <w:rPr>
          <w:rFonts w:ascii="MingLiU" w:hAnsi="MingLiU" w:eastAsia="MingLiU" w:cs="MingLiU"/>
          <w:b/>
          <w:bCs/>
          <w:lang w:bidi="ar"/>
        </w:rPr>
        <w:t>一街三轴两环·星光景观</w:t>
      </w:r>
      <w:r>
        <w:rPr>
          <w:rFonts w:hint="eastAsia" w:ascii="MingLiU" w:hAnsi="MingLiU" w:eastAsia="MingLiU" w:cs="MingLiU"/>
          <w:lang w:bidi="ar"/>
        </w:rPr>
        <w:t>」</w:t>
      </w:r>
      <w:r>
        <w:rPr>
          <w:rFonts w:hint="eastAsia" w:ascii="MingLiU" w:hAnsi="MingLiU" w:eastAsia="MingLiU" w:cs="MingLiU"/>
          <w:color w:val="FF00FF"/>
          <w:lang w:bidi="ar"/>
        </w:rPr>
        <w:t>落</w:t>
      </w:r>
      <w:r>
        <w:rPr>
          <w:rFonts w:hint="eastAsia" w:ascii="MingLiU" w:hAnsi="MingLiU" w:eastAsia="MingLiU" w:cs="MingLiU"/>
          <w:lang w:bidi="ar"/>
        </w:rPr>
        <w:t>位成</w:t>
      </w:r>
      <w:r>
        <w:rPr>
          <w:rFonts w:hint="eastAsia" w:ascii="MingLiU" w:hAnsi="MingLiU" w:eastAsia="MingLiU" w:cs="MingLiU"/>
          <w:color w:val="FF00FF"/>
          <w:lang w:bidi="ar"/>
        </w:rPr>
        <w:t>北</w:t>
      </w:r>
      <w:r>
        <w:rPr>
          <w:rFonts w:hint="eastAsia" w:ascii="MingLiU" w:hAnsi="MingLiU" w:eastAsia="MingLiU" w:cs="MingLiU"/>
          <w:lang w:bidi="ar"/>
        </w:rPr>
        <w:t>，以「</w:t>
      </w:r>
      <w:r>
        <w:rPr>
          <w:rFonts w:ascii="MingLiU" w:hAnsi="MingLiU" w:eastAsia="MingLiU" w:cs="MingLiU"/>
          <w:b/>
          <w:bCs/>
          <w:color w:val="FF00FF"/>
          <w:lang w:bidi="ar"/>
        </w:rPr>
        <w:t>六</w:t>
      </w:r>
      <w:r>
        <w:rPr>
          <w:rFonts w:ascii="MingLiU" w:hAnsi="MingLiU" w:eastAsia="MingLiU" w:cs="MingLiU"/>
          <w:b/>
          <w:bCs/>
          <w:lang w:bidi="ar"/>
        </w:rPr>
        <w:t>重归家礼序·星光礼仪</w:t>
      </w:r>
      <w:r>
        <w:rPr>
          <w:rFonts w:hint="eastAsia" w:ascii="MingLiU" w:hAnsi="MingLiU" w:eastAsia="MingLiU" w:cs="MingLiU"/>
          <w:lang w:bidi="ar"/>
        </w:rPr>
        <w:t>」融于丰盛景致，从大师手稿到落地现实，</w:t>
      </w:r>
      <w:r>
        <w:rPr>
          <w:rFonts w:hint="eastAsia" w:ascii="MingLiU" w:hAnsi="MingLiU" w:eastAsia="宋体" w:cs="MingLiU"/>
          <w:lang w:val="en-US" w:eastAsia="zh-CN" w:bidi="ar"/>
        </w:rPr>
        <w:t>层层递进</w:t>
      </w:r>
      <w:r>
        <w:rPr>
          <w:rFonts w:ascii="MingLiU" w:hAnsi="MingLiU" w:eastAsia="MingLiU" w:cs="MingLiU"/>
          <w:lang w:bidi="ar"/>
        </w:rPr>
        <w:t>移步异景，</w:t>
      </w:r>
      <w:r>
        <w:rPr>
          <w:rFonts w:hint="eastAsia" w:ascii="MingLiU" w:hAnsi="MingLiU" w:eastAsia="MingLiU" w:cs="MingLiU"/>
          <w:lang w:bidi="ar"/>
        </w:rPr>
        <w:t>并在示范区为</w:t>
      </w:r>
      <w:r>
        <w:rPr>
          <w:rFonts w:ascii="MingLiU" w:hAnsi="MingLiU" w:eastAsia="MingLiU" w:cs="MingLiU"/>
          <w:lang w:bidi="ar"/>
        </w:rPr>
        <w:t>来宾们提前</w:t>
      </w:r>
      <w:r>
        <w:rPr>
          <w:rFonts w:ascii="MingLiU" w:hAnsi="MingLiU" w:eastAsia="MingLiU" w:cs="MingLiU"/>
          <w:color w:val="FF00FF"/>
          <w:lang w:bidi="ar"/>
        </w:rPr>
        <w:t>预鉴</w:t>
      </w:r>
      <w:r>
        <w:rPr>
          <w:rFonts w:ascii="MingLiU" w:hAnsi="MingLiU" w:eastAsia="MingLiU" w:cs="MingLiU"/>
          <w:lang w:bidi="ar"/>
        </w:rPr>
        <w:t>「</w:t>
      </w:r>
      <w:r>
        <w:rPr>
          <w:rFonts w:ascii="MingLiU" w:hAnsi="MingLiU" w:eastAsia="MingLiU" w:cs="MingLiU"/>
          <w:b/>
          <w:bCs/>
          <w:lang w:bidi="ar"/>
        </w:rPr>
        <w:t>星光十四</w:t>
      </w:r>
      <w:r>
        <w:rPr>
          <w:rFonts w:ascii="MingLiU" w:hAnsi="MingLiU" w:eastAsia="MingLiU" w:cs="MingLiU"/>
          <w:b/>
          <w:bCs/>
          <w:color w:val="FF00FF"/>
          <w:lang w:bidi="ar"/>
        </w:rPr>
        <w:t>幕</w:t>
      </w:r>
      <w:r>
        <w:rPr>
          <w:rFonts w:ascii="MingLiU" w:hAnsi="MingLiU" w:eastAsia="MingLiU" w:cs="MingLiU"/>
          <w:lang w:bidi="ar"/>
        </w:rPr>
        <w:t>」的核心景观。</w:t>
      </w:r>
    </w:p>
    <w:p>
      <w:pPr>
        <w:jc w:val="left"/>
        <w:rPr>
          <w:rFonts w:ascii="MingLiU" w:hAnsi="MingLiU" w:eastAsia="MingLiU" w:cs="MingLiU"/>
          <w:lang w:bidi="ar"/>
        </w:rPr>
      </w:pPr>
    </w:p>
    <w:p>
      <w:pPr>
        <w:jc w:val="left"/>
        <w:rPr>
          <w:rFonts w:ascii="MingLiU" w:hAnsi="MingLiU" w:eastAsia="MingLiU" w:cs="MingLiU"/>
          <w:lang w:bidi="ar"/>
        </w:rPr>
      </w:pPr>
      <w:r>
        <w:rPr>
          <w:rFonts w:hint="eastAsia" w:ascii="MingLiU" w:hAnsi="MingLiU" w:eastAsia="MingLiU" w:cs="MingLiU"/>
          <w:lang w:bidi="ar"/>
        </w:rPr>
        <w:t>同时成都·星光都会还与成都植物园跨界合作，以“趣味</w:t>
      </w:r>
      <w:r>
        <w:rPr>
          <w:rFonts w:hint="eastAsia" w:ascii="MingLiU" w:hAnsi="MingLiU" w:eastAsia="MingLiU" w:cs="MingLiU"/>
          <w:color w:val="FF00FF"/>
          <w:lang w:bidi="ar"/>
        </w:rPr>
        <w:t>五感</w:t>
      </w:r>
      <w:r>
        <w:rPr>
          <w:rFonts w:hint="eastAsia" w:ascii="MingLiU" w:hAnsi="MingLiU" w:eastAsia="MingLiU" w:cs="MingLiU"/>
          <w:lang w:bidi="ar"/>
        </w:rPr>
        <w:t>花园”主题打造植物系统，丰富多样的园林植物，呈现层次分明的全年景观面貌、</w:t>
      </w:r>
      <w:r>
        <w:rPr>
          <w:rFonts w:ascii="MingLiU" w:hAnsi="MingLiU" w:eastAsia="MingLiU" w:cs="MingLiU"/>
          <w:lang w:bidi="ar"/>
        </w:rPr>
        <w:t>充满野趣的沉浸式游憩动线</w:t>
      </w:r>
      <w:r>
        <w:rPr>
          <w:rFonts w:hint="eastAsia" w:ascii="MingLiU" w:hAnsi="MingLiU" w:eastAsia="MingLiU" w:cs="MingLiU"/>
          <w:lang w:bidi="ar"/>
        </w:rPr>
        <w:t>，</w:t>
      </w:r>
      <w:r>
        <w:rPr>
          <w:rFonts w:ascii="MingLiU" w:hAnsi="MingLiU" w:eastAsia="MingLiU" w:cs="MingLiU"/>
          <w:lang w:bidi="ar"/>
        </w:rPr>
        <w:t>营造</w:t>
      </w:r>
      <w:r>
        <w:rPr>
          <w:rFonts w:hint="eastAsia" w:ascii="MingLiU" w:hAnsi="MingLiU" w:eastAsia="MingLiU" w:cs="MingLiU"/>
          <w:lang w:bidi="ar"/>
        </w:rPr>
        <w:t>都会里</w:t>
      </w:r>
      <w:r>
        <w:rPr>
          <w:rFonts w:ascii="MingLiU" w:hAnsi="MingLiU" w:eastAsia="MingLiU" w:cs="MingLiU"/>
          <w:lang w:bidi="ar"/>
        </w:rPr>
        <w:t>自然生态的“</w:t>
      </w:r>
      <w:r>
        <w:rPr>
          <w:rFonts w:ascii="MingLiU" w:hAnsi="MingLiU" w:eastAsia="MingLiU" w:cs="MingLiU"/>
          <w:color w:val="FF00FF"/>
          <w:lang w:bidi="ar"/>
        </w:rPr>
        <w:t>森居</w:t>
      </w:r>
      <w:r>
        <w:rPr>
          <w:rFonts w:ascii="MingLiU" w:hAnsi="MingLiU" w:eastAsia="MingLiU" w:cs="MingLiU"/>
          <w:lang w:bidi="ar"/>
        </w:rPr>
        <w:t>秘境”。</w:t>
      </w:r>
    </w:p>
    <w:p>
      <w:pPr>
        <w:jc w:val="left"/>
        <w:rPr>
          <w:rFonts w:ascii="MingLiU" w:hAnsi="MingLiU" w:eastAsia="宋体" w:cs="MingLiU"/>
          <w:lang w:bidi="ar"/>
        </w:rPr>
      </w:pPr>
      <w:r>
        <w:rPr>
          <w:rFonts w:hint="eastAsia" w:ascii="MingLiU" w:hAnsi="MingLiU" w:eastAsia="宋体" w:cs="MingLiU"/>
          <w:lang w:bidi="ar"/>
        </w:rPr>
        <w:drawing>
          <wp:inline distT="0" distB="0" distL="114300" distR="114300">
            <wp:extent cx="5267960" cy="3511550"/>
            <wp:effectExtent l="0" t="0" r="8890" b="12700"/>
            <wp:docPr id="12" name="图片 12" descr="09d1cfacf5f7cfba46ded20238fb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9d1cfacf5f7cfba46ded20238fb2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MingLiU" w:hAnsi="MingLiU" w:eastAsia="宋体" w:cs="MingLiU"/>
          <w:lang w:bidi="ar"/>
        </w:rPr>
      </w:pPr>
      <w:r>
        <w:rPr>
          <w:rFonts w:hint="eastAsia" w:ascii="MingLiU" w:hAnsi="MingLiU" w:eastAsia="宋体" w:cs="MingLiU"/>
          <w:lang w:bidi="ar"/>
        </w:rPr>
        <w:drawing>
          <wp:inline distT="0" distB="0" distL="114300" distR="114300">
            <wp:extent cx="5267960" cy="3511550"/>
            <wp:effectExtent l="0" t="0" r="8890" b="12700"/>
            <wp:docPr id="14" name="图片 14" descr="b63db9f404f52349b961cba4d5a40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63db9f404f52349b961cba4d5a40f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MingLiU" w:hAnsi="MingLiU" w:eastAsia="宋体"/>
        </w:rPr>
      </w:pPr>
      <w:r>
        <w:rPr>
          <w:rFonts w:hint="eastAsia" w:ascii="MingLiU" w:hAnsi="MingLiU" w:eastAsia="宋体"/>
        </w:rPr>
        <w:drawing>
          <wp:inline distT="0" distB="0" distL="114300" distR="114300">
            <wp:extent cx="5187315" cy="2912745"/>
            <wp:effectExtent l="0" t="0" r="13335" b="1905"/>
            <wp:docPr id="2" name="图片 2" descr="景观23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景观2316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MingLiU" w:hAnsi="MingLiU" w:eastAsia="宋体"/>
        </w:rPr>
      </w:pPr>
      <w:r>
        <w:rPr>
          <w:rFonts w:hint="eastAsia" w:ascii="MingLiU" w:hAnsi="MingLiU" w:eastAsia="宋体"/>
        </w:rPr>
        <w:t>实拍图</w:t>
      </w:r>
    </w:p>
    <w:p>
      <w:pPr>
        <w:jc w:val="right"/>
        <w:rPr>
          <w:rFonts w:ascii="MingLiU" w:hAnsi="MingLiU" w:eastAsia="宋体"/>
        </w:rPr>
      </w:pPr>
      <w:r>
        <w:rPr>
          <w:rFonts w:hint="eastAsia"/>
          <w:sz w:val="13"/>
          <w:szCs w:val="13"/>
        </w:rPr>
        <w:t>示范区实拍图，飞脚</w:t>
      </w:r>
    </w:p>
    <w:p>
      <w:pPr>
        <w:jc w:val="left"/>
        <w:rPr>
          <w:rFonts w:ascii="MingLiU" w:hAnsi="MingLiU" w:eastAsia="宋体"/>
        </w:rPr>
      </w:pPr>
    </w:p>
    <w:p>
      <w:pPr>
        <w:jc w:val="center"/>
        <w:rPr>
          <w:rFonts w:ascii="MingLiU" w:hAnsi="MingLiU" w:eastAsia="MingLiU"/>
          <w:b/>
          <w:bCs/>
        </w:rPr>
      </w:pPr>
    </w:p>
    <w:p>
      <w:pPr>
        <w:jc w:val="center"/>
        <w:rPr>
          <w:rFonts w:ascii="MingLiU" w:hAnsi="MingLiU" w:eastAsia="MingLiU"/>
          <w:b/>
          <w:bCs/>
          <w:sz w:val="32"/>
          <w:szCs w:val="40"/>
        </w:rPr>
      </w:pPr>
      <w:r>
        <w:rPr>
          <w:rFonts w:hint="eastAsia" w:ascii="MingLiU" w:hAnsi="MingLiU" w:eastAsia="MingLiU"/>
          <w:b/>
          <w:bCs/>
          <w:sz w:val="32"/>
          <w:szCs w:val="40"/>
        </w:rPr>
        <w:t>“超能打”的万科产品力</w:t>
      </w:r>
    </w:p>
    <w:p>
      <w:pPr>
        <w:jc w:val="center"/>
        <w:rPr>
          <w:rFonts w:ascii="MingLiU" w:hAnsi="MingLiU" w:eastAsia="MingLiU"/>
        </w:rPr>
      </w:pPr>
    </w:p>
    <w:p>
      <w:pPr>
        <w:jc w:val="left"/>
        <w:rPr>
          <w:rFonts w:ascii="MingLiU" w:hAnsi="MingLiU" w:eastAsia="MingLiU"/>
        </w:rPr>
      </w:pPr>
      <w:r>
        <w:rPr>
          <w:rFonts w:hint="eastAsia" w:ascii="MingLiU" w:hAnsi="MingLiU" w:eastAsia="MingLiU"/>
        </w:rPr>
        <w:t>万科·星光都会共推出四款户型，建面约86㎡、93㎡进阶小高，建面约100㎡、121㎡</w:t>
      </w:r>
      <w:r>
        <w:rPr>
          <w:rFonts w:hint="eastAsia" w:ascii="MingLiU" w:hAnsi="MingLiU" w:eastAsia="MingLiU"/>
          <w:color w:val="FF00FF"/>
        </w:rPr>
        <w:t>舒居</w:t>
      </w:r>
      <w:r>
        <w:rPr>
          <w:rFonts w:hint="eastAsia" w:ascii="MingLiU" w:hAnsi="MingLiU" w:eastAsia="MingLiU"/>
        </w:rPr>
        <w:t>洋楼，</w:t>
      </w:r>
      <w:r>
        <w:rPr>
          <w:rFonts w:ascii="MingLiU" w:hAnsi="MingLiU" w:eastAsia="MingLiU"/>
        </w:rPr>
        <w:t>高</w:t>
      </w:r>
      <w:r>
        <w:rPr>
          <w:rFonts w:ascii="MingLiU" w:hAnsi="MingLiU" w:eastAsia="MingLiU"/>
          <w:color w:val="FF00FF"/>
        </w:rPr>
        <w:t>改</w:t>
      </w:r>
      <w:r>
        <w:rPr>
          <w:rFonts w:hint="eastAsia" w:ascii="MingLiU" w:hAnsi="MingLiU" w:eastAsia="MingLiU"/>
          <w:color w:val="FF00FF"/>
        </w:rPr>
        <w:t>奢宅</w:t>
      </w:r>
      <w:r>
        <w:rPr>
          <w:rFonts w:ascii="MingLiU" w:hAnsi="MingLiU" w:eastAsia="MingLiU"/>
        </w:rPr>
        <w:t>的功能，遥遥领先的享受</w:t>
      </w:r>
      <w:r>
        <w:rPr>
          <w:rFonts w:hint="eastAsia" w:ascii="MingLiU" w:hAnsi="MingLiU" w:eastAsia="MingLiU"/>
        </w:rPr>
        <w:t>，</w:t>
      </w:r>
      <w:r>
        <w:rPr>
          <w:rFonts w:ascii="MingLiU" w:hAnsi="MingLiU" w:eastAsia="MingLiU"/>
        </w:rPr>
        <w:t>可以说</w:t>
      </w:r>
      <w:r>
        <w:rPr>
          <w:rFonts w:hint="eastAsia" w:ascii="MingLiU" w:hAnsi="MingLiU" w:eastAsia="MingLiU"/>
        </w:rPr>
        <w:t>超乎想象满</w:t>
      </w:r>
      <w:r>
        <w:rPr>
          <w:rFonts w:ascii="MingLiU" w:hAnsi="MingLiU" w:eastAsia="MingLiU"/>
        </w:rPr>
        <w:t>足了市场对刚需、</w:t>
      </w:r>
      <w:r>
        <w:rPr>
          <w:rFonts w:ascii="MingLiU" w:hAnsi="MingLiU" w:eastAsia="MingLiU"/>
          <w:color w:val="FF00FF"/>
        </w:rPr>
        <w:t>刚改</w:t>
      </w:r>
      <w:r>
        <w:rPr>
          <w:rFonts w:ascii="MingLiU" w:hAnsi="MingLiU" w:eastAsia="MingLiU"/>
        </w:rPr>
        <w:t>入门面积的所有需求！</w:t>
      </w:r>
    </w:p>
    <w:p>
      <w:pPr>
        <w:jc w:val="left"/>
        <w:rPr>
          <w:rFonts w:ascii="MingLiU" w:hAnsi="MingLiU" w:eastAsia="MingLiU"/>
        </w:rPr>
      </w:pPr>
    </w:p>
    <w:p>
      <w:pPr>
        <w:jc w:val="left"/>
        <w:rPr>
          <w:rFonts w:ascii="MingLiU" w:hAnsi="MingLiU" w:eastAsia="MingLiU"/>
        </w:rPr>
      </w:pPr>
      <w:r>
        <w:rPr>
          <w:rFonts w:hint="eastAsia" w:ascii="MingLiU" w:hAnsi="MingLiU" w:eastAsia="MingLiU"/>
        </w:rPr>
        <w:t>在建筑与室内空间的优化上，万科一直都是行业引领者，也是业内最早做全精装住宅及室内收纳研究实践的企业。</w:t>
      </w:r>
    </w:p>
    <w:p>
      <w:pPr>
        <w:jc w:val="left"/>
        <w:rPr>
          <w:rFonts w:ascii="MingLiU" w:hAnsi="MingLiU" w:eastAsia="MingLiU"/>
        </w:rPr>
      </w:pPr>
    </w:p>
    <w:p>
      <w:pPr>
        <w:jc w:val="left"/>
        <w:rPr>
          <w:rFonts w:ascii="MingLiU" w:hAnsi="MingLiU" w:eastAsia="MingLiU"/>
        </w:rPr>
      </w:pPr>
      <w:r>
        <w:rPr>
          <w:rFonts w:hint="eastAsia" w:ascii="MingLiU" w:hAnsi="MingLiU" w:eastAsia="MingLiU"/>
        </w:rPr>
        <w:t>在入门级的86㎡户型中，以超高得房率和实用空间做到了这个面积段罕有的三房双厅双卫，主卧套房配置独立卫浴、客</w:t>
      </w:r>
      <w:r>
        <w:rPr>
          <w:rFonts w:hint="eastAsia" w:ascii="MingLiU" w:hAnsi="MingLiU" w:eastAsia="MingLiU"/>
          <w:color w:val="FF00FF"/>
        </w:rPr>
        <w:t>卫</w:t>
      </w:r>
      <w:r>
        <w:rPr>
          <w:rFonts w:hint="eastAsia" w:ascii="MingLiU" w:hAnsi="MingLiU" w:eastAsia="MingLiU"/>
        </w:rPr>
        <w:t>做出干湿分离，从细节处充分提升生活品质感。</w:t>
      </w:r>
    </w:p>
    <w:p>
      <w:pPr>
        <w:jc w:val="left"/>
        <w:rPr>
          <w:rFonts w:ascii="MingLiU" w:hAnsi="MingLiU" w:eastAsia="MingLiU"/>
        </w:rPr>
      </w:pPr>
    </w:p>
    <w:p>
      <w:pPr>
        <w:jc w:val="left"/>
        <w:rPr>
          <w:rFonts w:ascii="MingLiU" w:hAnsi="MingLiU" w:eastAsia="MingLiU"/>
        </w:rPr>
      </w:pPr>
      <w:r>
        <w:rPr>
          <w:rFonts w:hint="eastAsia" w:ascii="MingLiU" w:hAnsi="MingLiU" w:eastAsia="MingLiU"/>
        </w:rPr>
        <w:t>创新性的分户S</w:t>
      </w:r>
      <w:r>
        <w:rPr>
          <w:rFonts w:hint="eastAsia" w:ascii="MingLiU" w:hAnsi="MingLiU" w:eastAsia="MingLiU"/>
          <w:color w:val="FF00FF"/>
        </w:rPr>
        <w:t>墙</w:t>
      </w:r>
      <w:r>
        <w:rPr>
          <w:rFonts w:hint="eastAsia" w:ascii="MingLiU" w:hAnsi="MingLiU" w:eastAsia="MingLiU"/>
        </w:rPr>
        <w:t>设计，通过精细化的设计预留出墙面柜体和双开门冰箱的空间，让整面墙浑然一体的同时具备超强收纳能力，将空间利用到了极致。</w:t>
      </w:r>
    </w:p>
    <w:p>
      <w:pPr>
        <w:jc w:val="left"/>
        <w:rPr>
          <w:rFonts w:ascii="MingLiU" w:hAnsi="MingLiU" w:eastAsia="MingLiU"/>
        </w:rPr>
      </w:pPr>
    </w:p>
    <w:p>
      <w:pPr>
        <w:jc w:val="left"/>
        <w:rPr>
          <w:rFonts w:ascii="MingLiU" w:hAnsi="MingLiU" w:eastAsia="MingLiU"/>
        </w:rPr>
      </w:pPr>
      <w:r>
        <w:rPr>
          <w:rFonts w:hint="eastAsia" w:ascii="MingLiU" w:hAnsi="MingLiU" w:eastAsia="MingLiU"/>
        </w:rPr>
        <w:t>在93㎡户型中，万科展现出对居住者多样化空间需求的关注，让人们可以根据生活方式预留改造空间，灵动空间可改为约6.7米</w:t>
      </w:r>
      <w:r>
        <w:rPr>
          <w:rFonts w:hint="eastAsia" w:ascii="MingLiU" w:hAnsi="MingLiU" w:eastAsia="MingLiU"/>
          <w:color w:val="FF00FF"/>
        </w:rPr>
        <w:t>阔</w:t>
      </w:r>
      <w:r>
        <w:rPr>
          <w:rFonts w:hint="eastAsia" w:ascii="MingLiU" w:hAnsi="MingLiU" w:eastAsia="MingLiU"/>
        </w:rPr>
        <w:t>尺宽</w:t>
      </w:r>
      <w:r>
        <w:rPr>
          <w:rFonts w:hint="eastAsia" w:ascii="MingLiU" w:hAnsi="MingLiU" w:eastAsia="MingLiU"/>
          <w:color w:val="FF00FF"/>
        </w:rPr>
        <w:t>厅</w:t>
      </w:r>
      <w:r>
        <w:rPr>
          <w:rFonts w:hint="eastAsia" w:ascii="MingLiU" w:hAnsi="MingLiU" w:eastAsia="MingLiU"/>
        </w:rPr>
        <w:t>，做出满满120㎡尺度感和空间享受。</w:t>
      </w:r>
    </w:p>
    <w:p>
      <w:pPr>
        <w:jc w:val="left"/>
        <w:rPr>
          <w:rFonts w:ascii="MingLiU" w:hAnsi="MingLiU" w:eastAsia="MingLiU"/>
        </w:rPr>
      </w:pPr>
    </w:p>
    <w:p>
      <w:pPr>
        <w:jc w:val="left"/>
        <w:rPr>
          <w:rFonts w:ascii="MingLiU" w:hAnsi="MingLiU" w:eastAsia="MingLiU"/>
        </w:rPr>
      </w:pPr>
      <w:r>
        <w:rPr>
          <w:rFonts w:hint="eastAsia" w:ascii="MingLiU" w:hAnsi="MingLiU" w:eastAsia="MingLiU"/>
        </w:rPr>
        <w:t>在86㎡和93㎡中，阳</w:t>
      </w:r>
      <w:r>
        <w:rPr>
          <w:rFonts w:ascii="MingLiU" w:hAnsi="MingLiU" w:eastAsia="MingLiU"/>
        </w:rPr>
        <w:t>台</w:t>
      </w:r>
      <w:r>
        <w:rPr>
          <w:rFonts w:hint="eastAsia" w:ascii="MingLiU" w:hAnsi="MingLiU" w:eastAsia="MingLiU"/>
        </w:rPr>
        <w:t>进深做到了约1.7m（</w:t>
      </w:r>
      <w:r>
        <w:rPr>
          <w:rFonts w:ascii="MingLiU" w:hAnsi="MingLiU" w:eastAsia="MingLiU"/>
          <w:color w:val="FF00FF"/>
        </w:rPr>
        <w:t>至</w:t>
      </w:r>
      <w:r>
        <w:rPr>
          <w:rFonts w:ascii="MingLiU" w:hAnsi="MingLiU" w:eastAsia="MingLiU"/>
        </w:rPr>
        <w:t>外墙</w:t>
      </w:r>
      <w:r>
        <w:rPr>
          <w:rFonts w:hint="eastAsia" w:ascii="MingLiU" w:hAnsi="MingLiU" w:eastAsia="MingLiU"/>
        </w:rPr>
        <w:t>），几乎已经可以和一些143㎡户型相媲美。</w:t>
      </w:r>
      <w:r>
        <w:rPr>
          <w:rFonts w:ascii="MingLiU" w:hAnsi="MingLiU" w:eastAsia="MingLiU"/>
        </w:rPr>
        <w:t>作为</w:t>
      </w:r>
      <w:r>
        <w:rPr>
          <w:rFonts w:hint="eastAsia" w:ascii="MingLiU" w:hAnsi="MingLiU" w:eastAsia="MingLiU"/>
        </w:rPr>
        <w:t>多功能复合阳台</w:t>
      </w:r>
      <w:r>
        <w:rPr>
          <w:rFonts w:ascii="MingLiU" w:hAnsi="MingLiU" w:eastAsia="MingLiU"/>
        </w:rPr>
        <w:t>，</w:t>
      </w:r>
      <w:r>
        <w:rPr>
          <w:rFonts w:hint="eastAsia" w:ascii="MingLiU" w:hAnsi="MingLiU" w:eastAsia="MingLiU"/>
        </w:rPr>
        <w:t>足够宽阔的面积，</w:t>
      </w:r>
      <w:r>
        <w:rPr>
          <w:rFonts w:ascii="MingLiU" w:hAnsi="MingLiU" w:eastAsia="MingLiU"/>
        </w:rPr>
        <w:t>既能实现</w:t>
      </w:r>
      <w:r>
        <w:rPr>
          <w:rFonts w:ascii="MingLiU" w:hAnsi="MingLiU" w:eastAsia="MingLiU"/>
          <w:color w:val="FF00FF"/>
        </w:rPr>
        <w:t>兼</w:t>
      </w:r>
      <w:r>
        <w:rPr>
          <w:rFonts w:ascii="MingLiU" w:hAnsi="MingLiU" w:eastAsia="MingLiU"/>
        </w:rPr>
        <w:t>洗</w:t>
      </w:r>
      <w:r>
        <w:rPr>
          <w:rFonts w:ascii="MingLiU" w:hAnsi="MingLiU" w:eastAsia="MingLiU"/>
          <w:color w:val="FF00FF"/>
        </w:rPr>
        <w:t>晒</w:t>
      </w:r>
      <w:r>
        <w:rPr>
          <w:rFonts w:ascii="MingLiU" w:hAnsi="MingLiU" w:eastAsia="MingLiU"/>
        </w:rPr>
        <w:t>于一身的家政功能，又能满足阳台休闲的需求。</w:t>
      </w:r>
    </w:p>
    <w:p>
      <w:pPr>
        <w:jc w:val="left"/>
        <w:rPr>
          <w:rFonts w:ascii="MingLiU" w:hAnsi="MingLiU" w:eastAsia="MingLiU"/>
        </w:rPr>
      </w:pPr>
    </w:p>
    <w:p>
      <w:pPr>
        <w:jc w:val="left"/>
        <w:rPr>
          <w:rFonts w:ascii="MingLiU" w:hAnsi="MingLiU" w:eastAsia="MingLiU"/>
        </w:rPr>
      </w:pPr>
      <w:r>
        <w:rPr>
          <w:rFonts w:hint="eastAsia" w:ascii="MingLiU" w:hAnsi="MingLiU" w:eastAsia="MingLiU"/>
        </w:rPr>
        <w:t>万科作为产品力的“</w:t>
      </w:r>
      <w:r>
        <w:rPr>
          <w:rFonts w:hint="eastAsia" w:ascii="MingLiU" w:hAnsi="MingLiU" w:eastAsia="MingLiU"/>
          <w:color w:val="FF00FF"/>
        </w:rPr>
        <w:t>卷</w:t>
      </w:r>
      <w:r>
        <w:rPr>
          <w:rFonts w:hint="eastAsia" w:ascii="MingLiU" w:hAnsi="MingLiU" w:eastAsia="MingLiU"/>
        </w:rPr>
        <w:t>王”代表，万科不仅致力于对配置与功能的开发，同时注重对居住生活细节的研究，通过建筑空间的人性化打造提升居住品质感，给生活创造更多可能。</w:t>
      </w:r>
    </w:p>
    <w:p>
      <w:pPr>
        <w:jc w:val="left"/>
        <w:rPr>
          <w:rFonts w:ascii="MingLiU" w:hAnsi="MingLiU" w:eastAsia="MingLiU"/>
        </w:rPr>
      </w:pPr>
    </w:p>
    <w:p>
      <w:pPr>
        <w:jc w:val="left"/>
        <w:rPr>
          <w:rFonts w:ascii="MingLiU" w:hAnsi="MingLiU" w:eastAsia="MingLiU"/>
        </w:rPr>
      </w:pPr>
      <w:r>
        <w:rPr>
          <w:rFonts w:hint="eastAsia" w:ascii="MingLiU" w:hAnsi="MingLiU" w:eastAsia="MingLiU"/>
        </w:rPr>
        <w:t>而</w:t>
      </w:r>
      <w:r>
        <w:rPr>
          <w:rFonts w:ascii="MingLiU" w:hAnsi="MingLiU" w:eastAsia="MingLiU"/>
        </w:rPr>
        <w:t>100</w:t>
      </w:r>
      <w:r>
        <w:rPr>
          <w:rFonts w:hint="eastAsia" w:ascii="MingLiU" w:hAnsi="MingLiU" w:eastAsia="MingLiU"/>
        </w:rPr>
        <w:t>㎡产品，万科极力做到了</w:t>
      </w:r>
      <w:r>
        <w:rPr>
          <w:rFonts w:hint="eastAsia" w:ascii="MingLiU" w:hAnsi="MingLiU" w:eastAsia="MingLiU"/>
          <w:color w:val="FF00FF"/>
        </w:rPr>
        <w:t>套</w:t>
      </w:r>
      <w:r>
        <w:rPr>
          <w:rFonts w:hint="eastAsia" w:ascii="MingLiU" w:hAnsi="MingLiU" w:eastAsia="MingLiU"/>
        </w:rPr>
        <w:t>三的顶配，开创性设计了大平层级的大横厅，板式洋楼和L</w:t>
      </w:r>
      <w:r>
        <w:rPr>
          <w:rFonts w:ascii="MingLiU" w:hAnsi="MingLiU" w:eastAsia="MingLiU"/>
        </w:rPr>
        <w:t>DKG</w:t>
      </w:r>
      <w:r>
        <w:rPr>
          <w:rFonts w:hint="eastAsia" w:ascii="MingLiU" w:hAnsi="MingLiU" w:eastAsia="MingLiU"/>
        </w:rPr>
        <w:t>一体化设计让空间更通透，更配备了通常豪宅才会有的独立家政间和西厨岛台预留空间，高效能的家务收纳效率、</w:t>
      </w:r>
      <w:r>
        <w:rPr>
          <w:rFonts w:hint="eastAsia" w:ascii="MingLiU" w:hAnsi="MingLiU" w:eastAsia="MingLiU"/>
          <w:color w:val="FF0000"/>
        </w:rPr>
        <w:t>高</w:t>
      </w:r>
      <w:r>
        <w:rPr>
          <w:rFonts w:hint="eastAsia" w:ascii="MingLiU" w:hAnsi="MingLiU" w:eastAsia="宋体"/>
          <w:color w:val="FF0000"/>
          <w:lang w:val="en-US" w:eastAsia="zh-CN"/>
        </w:rPr>
        <w:t>格调</w:t>
      </w:r>
      <w:r>
        <w:rPr>
          <w:rFonts w:hint="eastAsia" w:ascii="MingLiU" w:hAnsi="MingLiU" w:eastAsia="MingLiU"/>
        </w:rPr>
        <w:t>的理想餐厨空间，营造</w:t>
      </w:r>
      <w:r>
        <w:rPr>
          <w:rFonts w:hint="eastAsia" w:ascii="MingLiU" w:hAnsi="MingLiU" w:eastAsia="MingLiU"/>
          <w:color w:val="FF00FF"/>
        </w:rPr>
        <w:t>奢宅</w:t>
      </w:r>
      <w:r>
        <w:rPr>
          <w:rFonts w:hint="eastAsia" w:ascii="MingLiU" w:hAnsi="MingLiU" w:eastAsia="MingLiU"/>
        </w:rPr>
        <w:t>独有的高级感。</w:t>
      </w:r>
    </w:p>
    <w:p>
      <w:pPr>
        <w:jc w:val="left"/>
        <w:rPr>
          <w:rFonts w:ascii="MingLiU" w:hAnsi="MingLiU" w:eastAsia="MingLiU"/>
        </w:rPr>
      </w:pPr>
    </w:p>
    <w:p>
      <w:pPr>
        <w:jc w:val="left"/>
        <w:rPr>
          <w:rFonts w:ascii="MingLiU" w:hAnsi="MingLiU" w:eastAsia="MingLiU"/>
        </w:rPr>
      </w:pPr>
      <w:r>
        <w:rPr>
          <w:rFonts w:hint="eastAsia" w:ascii="MingLiU" w:hAnsi="MingLiU" w:eastAsia="MingLiU"/>
        </w:rPr>
        <w:t>精心打造的1</w:t>
      </w:r>
      <w:r>
        <w:rPr>
          <w:rFonts w:ascii="MingLiU" w:hAnsi="MingLiU" w:eastAsia="MingLiU"/>
        </w:rPr>
        <w:t>21</w:t>
      </w:r>
      <w:r>
        <w:rPr>
          <w:rFonts w:hint="eastAsia" w:ascii="MingLiU" w:hAnsi="MingLiU" w:eastAsia="MingLiU"/>
        </w:rPr>
        <w:t>㎡</w:t>
      </w:r>
      <w:r>
        <w:rPr>
          <w:rFonts w:hint="eastAsia" w:ascii="MingLiU" w:hAnsi="MingLiU" w:eastAsia="MingLiU"/>
          <w:color w:val="FF00FF"/>
        </w:rPr>
        <w:t>神级套</w:t>
      </w:r>
      <w:r>
        <w:rPr>
          <w:rFonts w:hint="eastAsia" w:ascii="MingLiU" w:hAnsi="MingLiU" w:eastAsia="MingLiU"/>
        </w:rPr>
        <w:t>四，</w:t>
      </w:r>
      <w:r>
        <w:rPr>
          <w:rFonts w:ascii="MingLiU" w:hAnsi="MingLiU" w:eastAsia="MingLiU"/>
        </w:rPr>
        <w:t>在进门处打造了步入式大容量“800库”组合玄关柜，基本满足家庭各类物品的存放</w:t>
      </w:r>
      <w:r>
        <w:rPr>
          <w:rFonts w:hint="eastAsia" w:ascii="MingLiU" w:hAnsi="MingLiU" w:eastAsia="MingLiU"/>
        </w:rPr>
        <w:t>，小到雨伞、钥匙扣，大到婴儿车、滑板车、行李箱，</w:t>
      </w:r>
      <w:r>
        <w:rPr>
          <w:rFonts w:ascii="MingLiU" w:hAnsi="MingLiU" w:eastAsia="MingLiU"/>
        </w:rPr>
        <w:t>日常生活的琐碎和常用物品，都能够被合适地安放。</w:t>
      </w:r>
    </w:p>
    <w:p>
      <w:pPr>
        <w:jc w:val="center"/>
        <w:rPr>
          <w:rFonts w:ascii="MingLiU" w:hAnsi="MingLiU" w:eastAsia="MingLiU"/>
        </w:rPr>
      </w:pPr>
    </w:p>
    <w:p>
      <w:pPr>
        <w:rPr>
          <w:rFonts w:ascii="MingLiU" w:hAnsi="MingLiU" w:eastAsia="MingLiU"/>
        </w:rPr>
      </w:pPr>
      <w:r>
        <w:rPr>
          <w:rFonts w:hint="eastAsia" w:ascii="MingLiU" w:hAnsi="MingLiU" w:eastAsia="MingLiU"/>
        </w:rPr>
        <w:t>1</w:t>
      </w:r>
      <w:r>
        <w:rPr>
          <w:rFonts w:ascii="MingLiU" w:hAnsi="MingLiU" w:eastAsia="MingLiU"/>
        </w:rPr>
        <w:t>21</w:t>
      </w:r>
      <w:r>
        <w:rPr>
          <w:rFonts w:hint="eastAsia" w:ascii="MingLiU" w:hAnsi="MingLiU" w:eastAsia="MingLiU"/>
        </w:rPr>
        <w:t>㎡的约7m大横厅，不仅视觉上足够开阔，整体使用面积也超过40㎡。4</w:t>
      </w:r>
      <w:r>
        <w:rPr>
          <w:rFonts w:ascii="MingLiU" w:hAnsi="MingLiU" w:eastAsia="MingLiU"/>
        </w:rPr>
        <w:t>.5</w:t>
      </w:r>
      <w:r>
        <w:rPr>
          <w:rFonts w:hint="eastAsia" w:ascii="MingLiU" w:hAnsi="MingLiU" w:eastAsia="MingLiU"/>
        </w:rPr>
        <w:t>个大面宽通通朝南，这份豪华感，往往只有1</w:t>
      </w:r>
      <w:r>
        <w:rPr>
          <w:rFonts w:ascii="MingLiU" w:hAnsi="MingLiU" w:eastAsia="MingLiU"/>
        </w:rPr>
        <w:t>60</w:t>
      </w:r>
      <w:r>
        <w:rPr>
          <w:rFonts w:hint="eastAsia" w:ascii="MingLiU" w:hAnsi="MingLiU" w:eastAsia="MingLiU"/>
        </w:rPr>
        <w:t>㎡</w:t>
      </w:r>
      <w:r>
        <w:rPr>
          <w:rFonts w:ascii="MingLiU" w:hAnsi="MingLiU" w:eastAsia="MingLiU"/>
        </w:rPr>
        <w:t>+</w:t>
      </w:r>
      <w:r>
        <w:rPr>
          <w:rFonts w:hint="eastAsia" w:ascii="MingLiU" w:hAnsi="MingLiU" w:eastAsia="MingLiU"/>
        </w:rPr>
        <w:t>的深</w:t>
      </w:r>
      <w:r>
        <w:rPr>
          <w:rFonts w:hint="eastAsia" w:ascii="MingLiU" w:hAnsi="MingLiU" w:eastAsia="MingLiU"/>
          <w:color w:val="FF00FF"/>
        </w:rPr>
        <w:t>改</w:t>
      </w:r>
      <w:r>
        <w:rPr>
          <w:rFonts w:hint="eastAsia" w:ascii="MingLiU" w:hAnsi="MingLiU" w:eastAsia="MingLiU"/>
        </w:rPr>
        <w:t>产品才得以看见！更难以想象，这样的产品单价只有1个</w:t>
      </w:r>
      <w:r>
        <w:rPr>
          <w:rFonts w:ascii="MingLiU" w:hAnsi="MingLiU" w:eastAsia="MingLiU"/>
        </w:rPr>
        <w:t>W</w:t>
      </w:r>
      <w:r>
        <w:rPr>
          <w:rFonts w:hint="eastAsia" w:ascii="MingLiU" w:hAnsi="MingLiU" w:eastAsia="MingLiU"/>
        </w:rPr>
        <w:t>出头，是谁狠狠心动了？</w:t>
      </w:r>
    </w:p>
    <w:p>
      <w:pPr>
        <w:rPr>
          <w:rFonts w:ascii="MingLiU" w:hAnsi="MingLiU" w:eastAsia="MingLiU"/>
        </w:rPr>
      </w:pPr>
    </w:p>
    <w:p>
      <w:pPr>
        <w:rPr>
          <w:rFonts w:ascii="MingLiU" w:hAnsi="MingLiU" w:eastAsia="宋体"/>
        </w:rPr>
      </w:pPr>
    </w:p>
    <w:p>
      <w:pPr>
        <w:jc w:val="right"/>
        <w:rPr>
          <w:rFonts w:ascii="MingLiU" w:hAnsi="MingLiU" w:eastAsia="宋体"/>
        </w:rPr>
      </w:pPr>
      <w:r>
        <w:rPr>
          <w:rFonts w:ascii="MingLiU" w:hAnsi="MingLiU" w:eastAsia="宋体"/>
        </w:rPr>
        <w:drawing>
          <wp:inline distT="0" distB="0" distL="114300" distR="114300">
            <wp:extent cx="5015865" cy="2816225"/>
            <wp:effectExtent l="0" t="0" r="13335" b="3175"/>
            <wp:docPr id="6" name="图片 6" descr="93户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3户型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MingLiU" w:hAnsi="MingLiU" w:eastAsia="宋体"/>
        </w:rPr>
      </w:pPr>
      <w:r>
        <w:rPr>
          <w:rFonts w:hint="eastAsia" w:ascii="MingLiU" w:hAnsi="MingLiU" w:eastAsia="宋体"/>
        </w:rPr>
        <w:t>建面约93㎡装修创意样板间（非交付标准）</w:t>
      </w:r>
    </w:p>
    <w:p>
      <w:pPr>
        <w:jc w:val="right"/>
        <w:rPr>
          <w:rFonts w:ascii="MingLiU" w:hAnsi="MingLiU" w:eastAsia="宋体"/>
        </w:rPr>
      </w:pPr>
      <w:r>
        <w:rPr>
          <w:rFonts w:ascii="MingLiU" w:hAnsi="MingLiU" w:eastAsia="宋体"/>
        </w:rPr>
        <w:drawing>
          <wp:inline distT="0" distB="0" distL="114300" distR="114300">
            <wp:extent cx="5015865" cy="2816225"/>
            <wp:effectExtent l="0" t="0" r="13335" b="3175"/>
            <wp:docPr id="3" name="图片 3" descr="93户型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3户型图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MingLiU" w:hAnsi="MingLiU" w:eastAsia="宋体"/>
        </w:rPr>
      </w:pPr>
      <w:r>
        <w:rPr>
          <w:rFonts w:hint="eastAsia" w:ascii="MingLiU" w:hAnsi="MingLiU" w:eastAsia="宋体"/>
        </w:rPr>
        <w:t>建面约93㎡装修创意样板间（非交付标准）</w:t>
      </w:r>
      <w:r>
        <w:rPr>
          <w:rFonts w:hint="eastAsia" w:ascii="MingLiU" w:hAnsi="MingLiU" w:eastAsia="宋体"/>
        </w:rPr>
        <w:drawing>
          <wp:inline distT="0" distB="0" distL="114300" distR="114300">
            <wp:extent cx="5015865" cy="2816225"/>
            <wp:effectExtent l="0" t="0" r="13335" b="3175"/>
            <wp:docPr id="9" name="图片 9" descr="1212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21222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MingLiU" w:hAnsi="MingLiU" w:eastAsia="宋体"/>
        </w:rPr>
      </w:pPr>
      <w:r>
        <w:rPr>
          <w:rFonts w:hint="eastAsia" w:ascii="MingLiU" w:hAnsi="MingLiU" w:eastAsia="宋体"/>
        </w:rPr>
        <w:t>建面约121㎡装修创意样板间（非交付标准）</w:t>
      </w:r>
    </w:p>
    <w:p>
      <w:pPr>
        <w:jc w:val="right"/>
        <w:rPr>
          <w:rFonts w:ascii="MingLiU" w:hAnsi="MingLiU" w:eastAsia="宋体"/>
        </w:rPr>
      </w:pPr>
      <w:r>
        <w:rPr>
          <w:rFonts w:hint="eastAsia" w:ascii="MingLiU" w:hAnsi="MingLiU" w:eastAsia="宋体"/>
        </w:rPr>
        <w:drawing>
          <wp:inline distT="0" distB="0" distL="114300" distR="114300">
            <wp:extent cx="5015865" cy="2816225"/>
            <wp:effectExtent l="0" t="0" r="13335" b="3175"/>
            <wp:docPr id="10" name="图片 10" descr="48489489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848948948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MingLiU" w:hAnsi="MingLiU" w:eastAsia="宋体"/>
        </w:rPr>
      </w:pPr>
      <w:r>
        <w:rPr>
          <w:rFonts w:hint="eastAsia" w:ascii="MingLiU" w:hAnsi="MingLiU" w:eastAsia="宋体"/>
        </w:rPr>
        <w:t>建面约121㎡装修创意样板间（非交付标准）</w:t>
      </w:r>
    </w:p>
    <w:p>
      <w:pPr>
        <w:jc w:val="right"/>
        <w:rPr>
          <w:rFonts w:ascii="MingLiU" w:hAnsi="MingLiU" w:eastAsia="宋体"/>
        </w:rPr>
      </w:pPr>
    </w:p>
    <w:p>
      <w:pPr>
        <w:jc w:val="center"/>
        <w:rPr>
          <w:rFonts w:ascii="MingLiU" w:hAnsi="MingLiU" w:eastAsia="宋体"/>
        </w:rPr>
      </w:pPr>
      <w:r>
        <w:rPr>
          <w:rFonts w:hint="eastAsia" w:ascii="MingLiU" w:hAnsi="MingLiU" w:eastAsia="MingLiU"/>
        </w:rPr>
        <w:t>人们对家的憧憬是随着时代而变化的。</w:t>
      </w:r>
    </w:p>
    <w:p>
      <w:pPr>
        <w:jc w:val="center"/>
        <w:rPr>
          <w:rFonts w:ascii="MingLiU" w:hAnsi="MingLiU" w:eastAsia="宋体"/>
        </w:rPr>
      </w:pPr>
    </w:p>
    <w:p>
      <w:pPr>
        <w:jc w:val="left"/>
        <w:rPr>
          <w:rFonts w:ascii="MingLiU" w:hAnsi="MingLiU" w:eastAsia="MingLiU"/>
        </w:rPr>
      </w:pPr>
      <w:r>
        <w:rPr>
          <w:rFonts w:hint="eastAsia" w:ascii="MingLiU" w:hAnsi="MingLiU" w:eastAsia="MingLiU"/>
        </w:rPr>
        <w:t>最初它只需遮风挡雨，是自己的“落脚地</w:t>
      </w:r>
      <w:r>
        <w:rPr>
          <w:rFonts w:hint="eastAsia" w:ascii="MingLiU" w:hAnsi="MingLiU" w:eastAsia="MingLiU"/>
          <w:color w:val="FF0000"/>
        </w:rPr>
        <w:t>”</w:t>
      </w:r>
      <w:r>
        <w:rPr>
          <w:rFonts w:hint="eastAsia" w:ascii="MingLiU" w:hAnsi="MingLiU" w:eastAsia="MingLiU"/>
        </w:rPr>
        <w:t>。后来，它成了精神与生活的“栖息地”。从住有所居到住有优</w:t>
      </w:r>
      <w:r>
        <w:rPr>
          <w:rFonts w:hint="eastAsia" w:ascii="MingLiU" w:hAnsi="MingLiU" w:eastAsia="MingLiU"/>
          <w:color w:val="FF00FF"/>
        </w:rPr>
        <w:t>居</w:t>
      </w:r>
      <w:r>
        <w:rPr>
          <w:rFonts w:hint="eastAsia" w:ascii="MingLiU" w:hAnsi="MingLiU" w:eastAsia="MingLiU"/>
        </w:rPr>
        <w:t>，万科不断进阶产品力。这一次在成</w:t>
      </w:r>
      <w:r>
        <w:rPr>
          <w:rFonts w:hint="eastAsia" w:ascii="MingLiU" w:hAnsi="MingLiU" w:eastAsia="MingLiU"/>
          <w:color w:val="FF00FF"/>
        </w:rPr>
        <w:t>北</w:t>
      </w:r>
      <w:r>
        <w:rPr>
          <w:rFonts w:hint="eastAsia" w:ascii="MingLiU" w:hAnsi="MingLiU" w:eastAsia="MingLiU"/>
        </w:rPr>
        <w:t>，</w:t>
      </w:r>
      <w:r>
        <w:rPr>
          <w:rFonts w:ascii="MingLiU" w:hAnsi="MingLiU" w:eastAsia="MingLiU"/>
        </w:rPr>
        <w:t>站在更高品质居住的诉求之上，</w:t>
      </w:r>
      <w:r>
        <w:rPr>
          <w:rFonts w:hint="eastAsia" w:ascii="MingLiU" w:hAnsi="MingLiU" w:eastAsia="MingLiU"/>
        </w:rPr>
        <w:t>万科·星光都会</w:t>
      </w:r>
      <w:r>
        <w:rPr>
          <w:rFonts w:hint="eastAsia" w:ascii="MingLiU" w:hAnsi="MingLiU" w:eastAsia="MingLiU"/>
          <w:color w:val="FF00FF"/>
        </w:rPr>
        <w:t>迭</w:t>
      </w:r>
      <w:r>
        <w:rPr>
          <w:rFonts w:hint="eastAsia" w:ascii="MingLiU" w:hAnsi="MingLiU" w:eastAsia="MingLiU"/>
        </w:rPr>
        <w:t>新</w:t>
      </w:r>
      <w:r>
        <w:rPr>
          <w:rFonts w:ascii="MingLiU" w:hAnsi="MingLiU" w:eastAsia="MingLiU"/>
        </w:rPr>
        <w:t>居住界面，更为居住赋予涵盖美学体验、崭新生活场景</w:t>
      </w:r>
      <w:r>
        <w:rPr>
          <w:rFonts w:hint="eastAsia" w:ascii="MingLiU" w:hAnsi="MingLiU" w:eastAsia="MingLiU"/>
        </w:rPr>
        <w:t>。</w:t>
      </w:r>
    </w:p>
    <w:p>
      <w:pPr>
        <w:jc w:val="center"/>
        <w:rPr>
          <w:rFonts w:ascii="MingLiU" w:hAnsi="MingLiU" w:eastAsia="MingLiU"/>
        </w:rPr>
      </w:pPr>
    </w:p>
    <w:p>
      <w:pPr>
        <w:jc w:val="center"/>
        <w:rPr>
          <w:rFonts w:ascii="MingLiU" w:hAnsi="MingLiU" w:eastAsia="MingLiU"/>
        </w:rPr>
      </w:pPr>
    </w:p>
    <w:p>
      <w:pPr>
        <w:jc w:val="center"/>
        <w:rPr>
          <w:rFonts w:ascii="MingLiU" w:hAnsi="MingLiU" w:eastAsia="MingLiU"/>
        </w:rPr>
      </w:pPr>
    </w:p>
    <w:p>
      <w:pPr>
        <w:rPr>
          <w:color w:val="595959" w:themeColor="text1" w:themeTint="A6"/>
          <w:sz w:val="13"/>
          <w:szCs w:val="13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/>
          <w:color w:val="595959" w:themeColor="text1" w:themeTint="A6"/>
          <w:sz w:val="13"/>
          <w:szCs w:val="13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本广告仅为要约邀请，仅供形象宣传，相关宣传内容不排除因政府相关规划、规定及出卖人分期规划、未能控制等原因而发生变化，双方权利义务以书面合同约定为准。本项目推广宣传名为“万科·星光都会”，在</w:t>
      </w:r>
      <w:bookmarkStart w:id="0" w:name="_GoBack"/>
      <w:bookmarkEnd w:id="0"/>
      <w:r>
        <w:rPr>
          <w:rFonts w:hint="eastAsia"/>
          <w:color w:val="595959" w:themeColor="text1" w:themeTint="A6"/>
          <w:sz w:val="13"/>
          <w:szCs w:val="13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主管部门的备案名称为“星光都会小区”。本文所称“洋楼、洋房、墅、院”均为推广用语，房屋规划性质为多层、低层房屋。本广告对项目周围环境、交通、医疗、教育、商业</w:t>
      </w:r>
      <w:r>
        <w:rPr>
          <w:rFonts w:hint="eastAsia"/>
          <w:color w:val="FF0000"/>
          <w:sz w:val="13"/>
          <w:szCs w:val="13"/>
        </w:rPr>
        <w:t>及其它</w:t>
      </w:r>
      <w:r>
        <w:rPr>
          <w:rFonts w:hint="eastAsia"/>
          <w:color w:val="595959" w:themeColor="text1" w:themeTint="A6"/>
          <w:sz w:val="13"/>
          <w:szCs w:val="13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公共设施的介绍，旨在提供相关信息，不意味着开发商对此作出了承诺，所有内容均以政府相关部门的最终批复及实际呈现为准。本项目周边已建成、规划、在建的学校，截至本广告发布前述教育用地的教育资源名称、办学性质、办学规模、学位设置、开学（班）时间、招生条件、收费标准及招生对象、招生区域等事项均暂未明确，本项目销售推广过程中的宣传资料旨在提供相关信息，不意味着出卖人对此作出承诺。本项目不存在学位分配、入学优惠等就学安排，目前已有的招生政策（如有）后期存在因政府或学校原因调整的可能性，具体以教育主管部门及校方颁布的政策规定为准。</w:t>
      </w:r>
    </w:p>
    <w:p>
      <w:pPr>
        <w:jc w:val="center"/>
        <w:rPr>
          <w:rFonts w:ascii="MingLiU" w:hAnsi="MingLiU" w:eastAsia="MingLiU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ngLiU">
    <w:altName w:val="PMingLiU-ExtB"/>
    <w:panose1 w:val="02010609000101010101"/>
    <w:charset w:val="88"/>
    <w:family w:val="moder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Q2OWFiYzIyNzQ5MGY5ZWVmYTk5NmFlM2I1MDBkNWIifQ=="/>
  </w:docVars>
  <w:rsids>
    <w:rsidRoot w:val="00CF3108"/>
    <w:rsid w:val="0006346A"/>
    <w:rsid w:val="00072CD0"/>
    <w:rsid w:val="00261DB4"/>
    <w:rsid w:val="002658A3"/>
    <w:rsid w:val="002A53CF"/>
    <w:rsid w:val="00451600"/>
    <w:rsid w:val="004F7E66"/>
    <w:rsid w:val="00535320"/>
    <w:rsid w:val="005840A3"/>
    <w:rsid w:val="005C225C"/>
    <w:rsid w:val="005D4AF9"/>
    <w:rsid w:val="00636933"/>
    <w:rsid w:val="00720BEA"/>
    <w:rsid w:val="00725764"/>
    <w:rsid w:val="007B3765"/>
    <w:rsid w:val="008A68FE"/>
    <w:rsid w:val="00B23654"/>
    <w:rsid w:val="00BB40CA"/>
    <w:rsid w:val="00CC05ED"/>
    <w:rsid w:val="00CF3108"/>
    <w:rsid w:val="00CF3395"/>
    <w:rsid w:val="00D00E9E"/>
    <w:rsid w:val="00D616BB"/>
    <w:rsid w:val="00E47357"/>
    <w:rsid w:val="00F57375"/>
    <w:rsid w:val="00FA2AE4"/>
    <w:rsid w:val="00FC28B3"/>
    <w:rsid w:val="00FF58AD"/>
    <w:rsid w:val="04D80D8B"/>
    <w:rsid w:val="2C300306"/>
    <w:rsid w:val="38291962"/>
    <w:rsid w:val="495C309F"/>
    <w:rsid w:val="746D50C2"/>
    <w:rsid w:val="7797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6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14:ligatures w14:val="none"/>
    </w:rPr>
  </w:style>
  <w:style w:type="character" w:customStyle="1" w:styleId="6">
    <w:name w:val="标题 1 字符"/>
    <w:basedOn w:val="5"/>
    <w:link w:val="2"/>
    <w:autoRedefine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555</Words>
  <Characters>3167</Characters>
  <Lines>26</Lines>
  <Paragraphs>7</Paragraphs>
  <TotalTime>9</TotalTime>
  <ScaleCrop>false</ScaleCrop>
  <LinksUpToDate>false</LinksUpToDate>
  <CharactersWithSpaces>3715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2024-01-18T03:47:00Z</dcterms:created>
  <dc:creator>李言晞</dc:creator>
  <cp:lastModifiedBy>暮晖</cp:lastModifiedBy>
  <dcterms:modified xsi:type="dcterms:W3CDTF">2024-01-18T08:48:18Z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47EA70E866D242DEBDB40BDC774671B3_13</vt:lpwstr>
  </property>
</Properties>
</file>