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both"/>
        <w:rPr>
          <w:rFonts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从高标准、高起点、高品质到有温度、有深度、有高度，“双高”携手，师上教育新启航！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2024年1月21日，师上高中揭牌、“双高”协同育人签约暨2024年师上教育集团新春团拜会在师上教育集团学术报告厅正式举行。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成都市龙泉驿区教育局党组书记、局长曾涌，成都市教育局终民处副处长蒋祺炜，成都市龙泉驿区市场监管局党组书记、局长林建平，西南财大出国留学预备学院副院长邓忠波，四川师大教育发展集团党委书记、董事长唐青利等领导及师上教育集团全体教职员工、学生、家长代表和兄弟学校校长出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24" w:lineRule="atLeast"/>
        <w:ind w:left="0" w:right="0" w:firstLine="0"/>
        <w:jc w:val="both"/>
        <w:rPr>
          <w:rFonts w:hint="eastAsia" w:ascii="微软雅黑" w:hAnsi="微软雅黑" w:eastAsia="微软雅黑" w:cs="微软雅黑"/>
          <w:b/>
          <w:bCs/>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bdr w:val="none" w:color="auto" w:sz="0" w:space="0"/>
          <w:shd w:val="clear" w:fill="FFFFFF"/>
        </w:rPr>
        <w:t>新校名、新征程，师上高中揭牌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师上高中揭牌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会上，成都市龙泉驿区教育局党组书记、局长曾涌等领导共同为成都市龙泉驿区师上高级中学校揭牌，标志着师上高中迎来新的发展时代。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师上高中揭牌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成都经开区（龙泉驿）区教育局党组书记、局长曾涌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成都经开区（龙泉驿）区教育局党组书记、局长曾涌表示，一直以来，龙泉驿区委、区政府高度重视区域教育发展，持续打造“优教龙泉驿”高质量发展体系。希望师上教育锚定建设全市一流高品质高中的目标定位，以争创一流的标准建强学校师资，以敢为人先的勇气深化教育改革，努力把学校建设成为综合实力强、教学质量优、社会认可度高的家门口的好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同时，也希望同学们珍惜青春年华，借助创新课程实验班这一平台，修身立德，勤奋学习，勇于探索，开拓视野，以实际行动塑造青年学子有理想、有担当的时代风采。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四川师大教育发展集团党委书记、董事长唐青利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四川师大教育发展集团党委书记、董事长唐青利表示，师上教育，高标准、高起点、高品质，秉承着“以奋斗者为本，以奉献者为荣”的团队思想，用“专业”+“敬业”的态度躬耕教坛，守住初心，充满信心，办学走心。2024年，师上高中的更名，也将促进学校教育体系更加完善、办学活力更加凸显、区域影响力再度提增。未来，师大教育发展集团也将一如既往全力支持师上教育的发展，以专家智库作为学校的坚强后盾，助推学校的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2021年5月，在四川师范大学原东校区内，一所高起点、高标准、高品质的九年一贯制民办学校——师上学校正式成立。在开启基础教育高质量发展的新征程中，师上教育人励精图治，守正出新，如今，这所“以文化类为主体、艺术类为特色”的综合类名优高中——师上高中正式成立。至此，师上小学、初中、高中一体化，“一校两区”集团化的名优教育发展新格局正式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新起点，新征程；新蓝图，新使命。未来，师上高中也将依托集团化办学优势，整合资源、多元发展。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24" w:lineRule="atLeast"/>
        <w:ind w:left="0" w:right="0" w:firstLine="0"/>
        <w:jc w:val="both"/>
        <w:rPr>
          <w:rFonts w:hint="eastAsia" w:ascii="微软雅黑" w:hAnsi="微软雅黑" w:eastAsia="微软雅黑" w:cs="微软雅黑"/>
          <w:b/>
          <w:bCs/>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bdr w:val="none" w:color="auto" w:sz="0" w:space="0"/>
          <w:shd w:val="clear" w:fill="FFFFFF"/>
        </w:rPr>
        <w:t>“双高”签约，创新实验班开班！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“双高”协同育人签约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会议上，西南财经大学与师上高中举行了“双高”协同育人签约仪式，并启动了“创新课程实验班”。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创新课程实验班启动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创新课程实验班启动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据悉，创新课程实验班将锚定一个育人目标——让每一个学生优秀和卓越，畅通两条成长路径——双录取身份、双升学渠道，建立三重保障机制——双导师制、多元授课机制、全程服务机制，回应四方育人要求——国家对高中育人方式改革的要求、社会对多样化人才培养的要求、个体多元化发展的要求和提高我国教育国际化交流水平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西南财大出国留学预备学院招生办公室主任许萌昊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西南财大出国留学预备学院招生办公室主任许萌昊在接受成都广播电视台《熊猫家长会》记者采访时表示，在双高协同育人创新课程实验班中，西南财经大学作为一所以财经为主体的高等院校，会为学生提供一些财经类的基础知识，提前培养学生的国际化视野和国际化财经思维。让学生未来无论是出国留学还是国内升学，都能够更早融入、更快适应高等院校的财经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师上高中校长张跃平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师上高中校长张跃平表示，创新课程实验班为学生搭建了为学生多元成长、多元升学平台。学校为孩子们匹配了相应的学科、语言和财经类课程，引进大学的专业老师为孩子们在高中阶段就输入一些财经基础知识，让孩子们后续的发展和选择面都更加宽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张校长介绍，不仅是财经方面，其他对科创、艺术等方面感兴趣的孩子、包括拔尖创新人才培养，师上高中都开设了相关的课程提供孩子们学习。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“对于科创能力比较强的孩子我们为他们匹配相关的师资，多让他们动手，做一些实践探索，培养孩子们的科创思维能力。有艺术特长的孩子我们也针对性地构建了‘学科’+‘艺术’的特色教育课程。”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6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师上教育集团董事长谢瑶函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师上教育集团董事长谢瑶函向一直以来大力支持学校发展的教育行政主管部门、四川师大教育发展集团，社会各界的领导、专家、家长朋友致以最诚挚的感谢。她希望全体师上教育人牢记“立德树人”根本任务，扎牢学校发展的文脉根基，修炼高质量发展的内功，塑造师上教育品牌，为学生的全面发展和未来人生奠定坚实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40005000" cy="26670000"/>
            <wp:effectExtent l="0" t="0" r="0" b="0"/>
            <wp:docPr id="1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9"/>
                    <pic:cNvPicPr>
                      <a:picLocks noChangeAspect="1"/>
                    </pic:cNvPicPr>
                  </pic:nvPicPr>
                  <pic:blipFill>
                    <a:blip r:embed="rId5"/>
                    <a:stretch>
                      <a:fillRect/>
                    </a:stretch>
                  </pic:blipFill>
                  <pic:spPr>
                    <a:xfrm>
                      <a:off x="0" y="0"/>
                      <a:ext cx="40005000" cy="2667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师上一棵“树”，桃李满园春。活动中，师上教育集团校长团队为大家带来诗朗诵《师上一棵“树”》。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7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四川师范大学美术学院、书法学院副院长、成都市书法家协会主席王兴国登台送上为师上学校题写的书法作品——“立家之砥柱，育国之栋梁”，这既是师上学校的教育期盼，也是向社会许下的教育承诺。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4"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7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师上小学部的孩子们带来舞蹈《向阳向善》，师上小初高教师代表带来歌舞串烧《我爱师上》《师上阵线联盟》，祝福师上教育稳健前行，绽光放彩。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7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在书写为党育人、为国育才的时代答卷中，师上一棵“树”已成为全体师上人的精神图腾、理想标杆和价值追求。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“向阳而生，家国天下”，不仅是师上教育人一直秉承的教育理念，也是师上教育人对新春对未来最美好的愿景。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43322CD8"/>
    <w:rsid w:val="4332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2024-01-22T01:39:00Z</dcterms:created>
  <dc:creator>暮晖</dc:creator>
  <cp:lastModifiedBy>暮晖</cp:lastModifiedBy>
  <dcterms:modified xsi:type="dcterms:W3CDTF">2024-01-22T01:40:19Z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9015B7BA8D1F42F9A02F42AC4CADC163_11</vt:lpwstr>
  </property>
</Properties>
</file>