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webp" ContentType="image/webp"/>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从高标准、高起点、高品质到有温度、有深度、有高度，“双高”携手，师上教育新启航！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2024年1月21日，师上高中揭牌、“双高”协同育人签约暨2024年师上教育集团新春团拜会在师上教育集团学术报告厅正式举行。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成都市龙泉驿区教育局党组书记、局长曾涌，成都市教育局终民处副处长蒋祺炜，成都市龙泉驿区市场监管局党组书记、局长林建平，西南财大出国留学预备学院副院长邓忠波，四川师大教育发展集团党委书记、董事长唐青利等领导及师上教育集团全体教职员工、学生、家长代表和兄弟学校校长出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24" w:lineRule="atLeast"/>
        <w:ind w:left="0" w:right="0" w:firstLine="0"/>
        <w:jc w:val="both"/>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sz w:val="22"/>
          <w:szCs w:val="22"/>
          <w:bdr w:val="none" w:color="auto" w:sz="0" w:space="0"/>
          <w:shd w:val="clear" w:fill="FFFFFF"/>
        </w:rPr>
        <w:t>新校名、新征程，师上高中揭牌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shd w:val="clear" w:fill="FFFFFF"/>
        </w:rPr>
        <w:t>师上高中揭牌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会上，成都市龙泉驿区教育局党组书记、局长曾涌等领导共同为成都市龙泉驿区师上高级中学校揭牌，标志着师上高中迎来新的发展时代。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shd w:val="clear" w:fill="FFFFFF"/>
        </w:rPr>
        <w:t>师上高中揭牌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shd w:val="clear" w:fill="FFFFFF"/>
        </w:rPr>
        <w:t>成都经开区（龙泉驿）区教育局党组书记、局长曾涌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成都经开区（龙泉驿）区教育局党组书记、局长曾涌表示，一直以来，龙泉驿区委、区政府高度重视区域教育发展，持续打造“优教龙泉驿”高质量发展体系。希望师上教育锚定建设全市一流高品质高中的目标定位，以争创一流的标准建强学校师资，以敢为人先的勇气深化教育改革，努力把学校建设成为综合实力强、教学质量优、社会认可度高的家门口的好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同时，也希望同学们珍惜青春年华，借助创新课程实验班这一平台，修身立德，勤奋学习，勇于探索，开拓视野，以实际行动塑造青年学子有理想、有担当的时代风采。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shd w:val="clear" w:fill="FFFFFF"/>
        </w:rPr>
        <w:t>四川师大教育发展集团党委书记、董事长唐青利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四川师大教育发展集团党委书记、董事长唐青利表示，师上教育，高标准、高起点、高品质，秉承着“以奋斗者为本，以奉献者为荣”的团队思想，用“专业”+“敬业”的态度躬耕教坛，守住初心，充满信心，办学走心。2024年，师上高中的更名，也将促进学校教育体系更加完善、办学活力更加凸显、区域影响力再度提增。未来，师大教育发展集团也将一如既往全力支持师上教育的发展，以专家智库作为学校的坚强后盾，助推学校的高质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2021年5月，在四川师范大学原东校区内，一所高起点、高标准、高品质的九年一贯制民办学校——师上学校正式成立。在开启基础教育高质量发展的新征程中，师上教育人励精图治，守正出新，如今，这所“以文化类为主体、艺术类为特色”的综合类名优高中——师上高中正式成立。至此，师上小学、初中、高中一体化，“一校两区”集团化的名优教育发展新格局正式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新起点，新征程；新蓝图，新使命。未来，师上高中也将依托集团化办学优势，整合资源、多元发展。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24" w:lineRule="atLeast"/>
        <w:ind w:left="0" w:right="0" w:firstLine="0"/>
        <w:jc w:val="both"/>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sz w:val="22"/>
          <w:szCs w:val="22"/>
          <w:bdr w:val="none" w:color="auto" w:sz="0" w:space="0"/>
          <w:shd w:val="clear" w:fill="FFFFFF"/>
        </w:rPr>
        <w:t>“双高”签约，创新实验班开班！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shd w:val="clear" w:fill="FFFFFF"/>
        </w:rPr>
        <w:t>“双高”协同育人签约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会议上，西南财经大学与师上高中举行了“双高”协同育人签约仪式，并启动了“创新课程实验班”。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1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shd w:val="clear" w:fill="FFFFFF"/>
        </w:rPr>
        <w:t>创新课程实验班启动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shd w:val="clear" w:fill="FFFFFF"/>
        </w:rPr>
        <w:t>创新课程实验班启动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据悉，创新课程实验班将锚定一个育人目标——让每一个学生优秀和卓越，畅通两条成长路径——双录取身份、双升学渠道，建立三重保障机制——双导师制、多元授课机制、全程服务机制，回应四方育人要求——国家对高中育人方式改革的要求、社会对多样化人才培养的要求、个体多元化发展的要求和提高我国教育国际化交流水平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shd w:val="clear" w:fill="FFFFFF"/>
        </w:rPr>
        <w:t>西南财大出国留学预备学院招生办公室主任许萌昊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西南财大出国留学预备学院招生办公室主任许萌昊在接受成都广播电视台《熊猫家长会》记者采访时表示，在双高协同育人创新课程实验班中，西南财经大学作为一所以财经为主体的高等院校，会为学生提供一些财经类的基础知识，提前培养学生的国际化视野和国际化财经思维。让学生未来无论是出国留学还是国内升学，都能够更早融入、更快适应高等院校的财经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shd w:val="clear" w:fill="FFFFFF"/>
        </w:rPr>
        <w:t>师上高中校长张跃平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师上高中校长张跃平表示，创新课程实验班为学生搭建了为学生多元成长、多元升学平台。学校为孩子们匹配了相应的学科、语言和财经类课程，引进大学的专业老师为孩子们在高中阶段就输入一些财经基础知识，让孩子们后续的发展和选择面都更加宽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张校长介绍，不仅是财经方面，其他对科创、艺术等方面感兴趣的孩子、包括拔尖创新人才培养，师上高中都开设了相关的课程提供孩子们学习。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“对于科创能力比较强的孩子我们为他们匹配相关的师资，多让他们动手，做一些实践探索，培养孩子们的科创思维能力。有艺术特长的孩子我们也针对性地构建了‘学科’+‘艺术’的特色教育课程。”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1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IMG_26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shd w:val="clear" w:fill="FFFFFF"/>
        </w:rPr>
        <w:t>师上教育集团董事长谢瑶函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师上教育集团董事长谢瑶函向一直以来大力支持学校发展的教育行政主管部门、四川师大教育发展集团，社会各界的领导、专家、家长朋友致以最诚挚的感谢。她希望全体师上教育人牢记“立德树人”根本任务，扎牢学校发展的文脉根基，修炼高质量发展的内功，塑造师上教育品牌，为学生的全面发展和未来人生奠定坚实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40005000" cy="26670000"/>
            <wp:effectExtent l="0" t="0" r="0" b="0"/>
            <wp:docPr id="16"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IMG_269"/>
                    <pic:cNvPicPr>
                      <a:picLocks noChangeAspect="1"/>
                    </pic:cNvPicPr>
                  </pic:nvPicPr>
                  <pic:blipFill>
                    <a:blip r:embed="rId5"/>
                    <a:stretch>
                      <a:fillRect/>
                    </a:stretch>
                  </pic:blipFill>
                  <pic:spPr>
                    <a:xfrm>
                      <a:off x="0" y="0"/>
                      <a:ext cx="40005000" cy="26670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师上一棵“树”，桃李满园春。活动中，师上教育集团校长团队为大家带来诗朗诵《师上一棵“树”》。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13"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IMG_27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四川师范大学美术学院、书法学院副院长、成都市书法家协会主席王兴国登台送上为师上学校题写的书法作品——“立家之砥柱，育国之栋梁”，这既是师上学校的教育期盼，也是向社会许下的教育承诺。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14"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IMG_27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1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7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1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7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师上小学部的孩子们带来舞蹈《向阳向善》，师上小初高教师代表带来歌舞串烧《我爱师上》《师上阵线联盟》，祝福师上教育稳健前行，绽光放彩。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kern w:val="0"/>
          <w:sz w:val="27"/>
          <w:szCs w:val="27"/>
          <w:bdr w:val="none" w:color="auto" w:sz="0" w:space="0"/>
          <w:shd w:val="clear" w:fill="FFFFFF"/>
          <w:lang w:val="en-US" w:eastAsia="zh-CN" w:bidi="ar"/>
        </w:rPr>
        <w:drawing>
          <wp:inline distT="0" distB="0" distL="114300" distR="114300">
            <wp:extent cx="304800" cy="304800"/>
            <wp:effectExtent l="0" t="0" r="0" b="0"/>
            <wp:docPr id="17"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descr="IMG_27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在书写为党育人、为国育才的时代答卷中，师上一棵“树”已成为全体师上人的精神图腾、理想标杆和价值追求。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微软雅黑" w:hAnsi="微软雅黑" w:eastAsia="微软雅黑" w:cs="微软雅黑"/>
          <w:i w:val="0"/>
          <w:iCs w:val="0"/>
          <w:caps w:val="0"/>
          <w:color w:val="222222"/>
          <w:spacing w:val="0"/>
          <w:sz w:val="27"/>
          <w:szCs w:val="27"/>
        </w:rPr>
      </w:pPr>
      <w:r>
        <w:rPr>
          <w:rFonts w:hint="eastAsia" w:ascii="微软雅黑" w:hAnsi="微软雅黑" w:eastAsia="微软雅黑" w:cs="微软雅黑"/>
          <w:i w:val="0"/>
          <w:iCs w:val="0"/>
          <w:caps w:val="0"/>
          <w:color w:val="222222"/>
          <w:spacing w:val="0"/>
          <w:sz w:val="27"/>
          <w:szCs w:val="27"/>
          <w:bdr w:val="none" w:color="auto" w:sz="0" w:space="0"/>
          <w:shd w:val="clear" w:fill="FFFFFF"/>
        </w:rPr>
        <w:t>“向阳而生，家国天下”，不仅是师上教育人一直秉承的教育理念，也是师上教育人对新春对未来最美好的愿景。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43322CD8"/>
    <w:rsid w:val="4332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webp"/><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2024-01-22T01:39:00Z</dcterms:created>
  <dc:creator>暮晖</dc:creator>
  <cp:lastModifiedBy>暮晖</cp:lastModifiedBy>
  <dcterms:modified xsi:type="dcterms:W3CDTF">2024-01-22T01:40:19Z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9015B7BA8D1F42F9A02F42AC4CADC163_11</vt:lpwstr>
  </property>
</Properties>
</file>