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pacing w:before="0" w:beforeAutospacing="0" w:after="210" w:afterAutospacing="0" w:line="21" w:lineRule="atLeast"/>
        <w:ind w:left="0" w:right="0" w:firstLine="0"/>
        <w:jc w:val="center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spacing w:val="8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spacing w:val="8"/>
          <w:sz w:val="30"/>
          <w:szCs w:val="30"/>
          <w:shd w:val="clear" w:color="auto" w:fill="FFFFFF"/>
          <w:lang w:val="en-US" w:eastAsia="zh-CN"/>
        </w:rPr>
        <w:t>本网-综合资讯</w:t>
      </w:r>
    </w:p>
    <w:p>
      <w:pPr>
        <w:pStyle w:val="3"/>
        <w:keepNext w:val="0"/>
        <w:keepLines w:val="0"/>
        <w:widowControl/>
        <w:suppressLineNumbers w:val="0"/>
        <w:ind w:left="0" w:firstLine="0"/>
        <w:jc w:val="left"/>
        <w:rPr>
          <w:rFonts w:hint="eastAsia" w:asciiTheme="minorEastAsia" w:hAnsiTheme="minorEastAsia" w:eastAsiaTheme="minorEastAsia" w:cstheme="minorEastAsia"/>
          <w:b/>
          <w:bCs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ind w:left="0" w:firstLine="0"/>
        <w:jc w:val="left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四川苍溪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iCs w:val="0"/>
          <w:caps w:val="0"/>
          <w:color w:val="000000"/>
          <w:spacing w:val="0"/>
          <w:sz w:val="28"/>
          <w:szCs w:val="28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iCs w:val="0"/>
          <w:caps w:val="0"/>
          <w:color w:val="000000"/>
          <w:spacing w:val="0"/>
          <w:sz w:val="28"/>
          <w:szCs w:val="28"/>
        </w:rPr>
        <w:t>擦亮环境底色 乡村绽放新颜</w:t>
      </w:r>
    </w:p>
    <w:p>
      <w:pPr>
        <w:pStyle w:val="3"/>
        <w:keepNext w:val="0"/>
        <w:keepLines w:val="0"/>
        <w:widowControl/>
        <w:suppressLineNumbers w:val="0"/>
        <w:ind w:left="0" w:firstLine="560" w:firstLineChars="200"/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8"/>
          <w:szCs w:val="28"/>
        </w:rPr>
        <w:t>为扎实抓好城乡环境综合治理，实现场镇、村庄环境的大提升，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苍溪县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8"/>
          <w:szCs w:val="28"/>
        </w:rPr>
        <w:t>五龙镇紧紧围绕建设和美乡村总体目标，全方位开展环境综合治理、生活污水、垃圾处理、卫生厕所改建、村容村貌改善等工作，城乡人居环境持续改善。</w:t>
      </w:r>
    </w:p>
    <w:p>
      <w:pPr>
        <w:pStyle w:val="3"/>
        <w:keepNext w:val="0"/>
        <w:keepLines w:val="0"/>
        <w:widowControl/>
        <w:suppressLineNumbers w:val="0"/>
        <w:jc w:val="left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8"/>
          <w:szCs w:val="28"/>
        </w:rPr>
      </w:pPr>
      <w:r>
        <w:drawing>
          <wp:inline distT="0" distB="0" distL="114300" distR="114300">
            <wp:extent cx="4800600" cy="3613785"/>
            <wp:effectExtent l="0" t="0" r="0" b="57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rcRect l="5133" r="3772" b="6489"/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361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jc w:val="left"/>
        <w:rPr>
          <w:rFonts w:hint="eastAsia" w:asciiTheme="minorEastAsia" w:hAnsiTheme="minorEastAsia" w:eastAsiaTheme="minorEastAsia" w:cstheme="minorEastAsia"/>
          <w:b/>
          <w:bCs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i w:val="0"/>
          <w:iCs w:val="0"/>
          <w:caps w:val="0"/>
          <w:color w:val="000000"/>
          <w:spacing w:val="0"/>
          <w:sz w:val="28"/>
          <w:szCs w:val="28"/>
          <w:lang w:eastAsia="zh-CN"/>
        </w:rPr>
        <w:t>图为：垃圾车正在转运垃圾分类收集站</w:t>
      </w:r>
    </w:p>
    <w:p>
      <w:pPr>
        <w:pStyle w:val="3"/>
        <w:keepNext w:val="0"/>
        <w:keepLines w:val="0"/>
        <w:widowControl/>
        <w:suppressLineNumbers w:val="0"/>
        <w:ind w:left="0" w:firstLine="560" w:firstLineChars="200"/>
        <w:jc w:val="left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8"/>
          <w:szCs w:val="28"/>
        </w:rPr>
        <w:t>转变思想，变“被动”为“主动”投资400万元，建成日处理500吨污水处理厂，更换污水管网3.7公里，场镇污水收集率达到96%，投资70万元建成日处理垃圾80吨的垃圾中转站一个，安装7个小型垃圾分类收集站，垃圾转运车2辆，日转运垃圾在20吨，新增设垃圾桶80个。让垃圾从源头上得到治理，达到了“减量化收集、密闭化转运、资源化利用、无害化处置”的目标成效，治理成效不断攀升。</w:t>
      </w:r>
    </w:p>
    <w:p>
      <w:pPr>
        <w:pStyle w:val="3"/>
        <w:keepNext w:val="0"/>
        <w:keepLines w:val="0"/>
        <w:widowControl/>
        <w:suppressLineNumbers w:val="0"/>
        <w:ind w:left="0" w:firstLine="560" w:firstLineChars="200"/>
        <w:jc w:val="left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8"/>
          <w:szCs w:val="28"/>
        </w:rPr>
        <w:t>突出重点，变“乱象”为“形象”。全力以赴清理积存垃圾。建立健全农村生活垃圾回收减量、分类投放、集中清运等制度机制，规范村民垃圾投放习惯，大幅减少源头垃圾产生量。注重垃圾收运高效运转，确保垃圾定点投放、及时清理，“随意扔、露天堆、就地烧”的乱象逐渐转变，“生态宜居、乡风文明”的农村形象正在呈现。清理小广告120余处，出动清运车10余次，清理秸秆、草堆、白色垃圾等100多处，集中整治建筑垃圾、卫生死角等老难环境问题6个。</w:t>
      </w:r>
    </w:p>
    <w:p>
      <w:pPr>
        <w:pStyle w:val="3"/>
        <w:keepNext w:val="0"/>
        <w:keepLines w:val="0"/>
        <w:widowControl/>
        <w:suppressLineNumbers w:val="0"/>
        <w:ind w:left="0" w:firstLine="560" w:firstLineChars="200"/>
        <w:jc w:val="left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8"/>
          <w:szCs w:val="28"/>
        </w:rPr>
        <w:t>内外兼修，变“面子”为“里子”。坚持强化宣传引导工作，不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8"/>
          <w:szCs w:val="28"/>
        </w:rPr>
        <w:t>断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8"/>
          <w:szCs w:val="28"/>
          <w:lang w:eastAsia="zh-CN"/>
        </w:rPr>
        <w:t>增强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8"/>
          <w:szCs w:val="28"/>
        </w:rPr>
        <w:t>村民环保意识，营造人人关心、支持、参与环境卫生综合整治的良好氛围。全力调动农民群众的积极性，确保人居环境整治制度化、规范化、常态化、持久化，逐步让农村成为有文化涵养和乡风传承的精神家园。开展常态化巡查、监管、检查3次，开展专项督查和明察暗访2次，发现问题3处，均已全部整改完成，悬挂宣传标语10条，出动流动宣传车3余车次，召开群众坝坝会2场。</w:t>
      </w:r>
    </w:p>
    <w:p>
      <w:pPr>
        <w:pStyle w:val="3"/>
        <w:keepNext w:val="0"/>
        <w:keepLines w:val="0"/>
        <w:widowControl/>
        <w:suppressLineNumbers w:val="0"/>
        <w:ind w:left="0" w:firstLine="560" w:firstLineChars="200"/>
        <w:jc w:val="left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8"/>
          <w:szCs w:val="28"/>
        </w:rPr>
        <w:t>（</w:t>
      </w:r>
      <w:r>
        <w:rPr>
          <w:rFonts w:hint="eastAsia" w:asciiTheme="minorEastAsia" w:hAnsiTheme="minorEastAsia" w:cstheme="minorEastAsia"/>
          <w:i w:val="0"/>
          <w:iCs w:val="0"/>
          <w:caps w:val="0"/>
          <w:color w:val="000000"/>
          <w:spacing w:val="0"/>
          <w:sz w:val="28"/>
          <w:szCs w:val="28"/>
          <w:lang w:eastAsia="zh-CN"/>
        </w:rPr>
        <w:t>文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lang w:eastAsia="zh-CN"/>
        </w:rPr>
        <w:t>/</w:t>
      </w:r>
      <w:r>
        <w:rPr>
          <w:rFonts w:hint="eastAsia" w:asciiTheme="minorEastAsia" w:hAnsiTheme="minorEastAsia" w:cstheme="minorEastAsia"/>
          <w:i w:val="0"/>
          <w:iCs w:val="0"/>
          <w:caps w:val="0"/>
          <w:color w:val="000000"/>
          <w:spacing w:val="0"/>
          <w:sz w:val="28"/>
          <w:szCs w:val="28"/>
          <w:lang w:eastAsia="zh-CN"/>
        </w:rPr>
        <w:t>图</w:t>
      </w:r>
      <w:r>
        <w:rPr>
          <w:rFonts w:hint="eastAsia" w:asciiTheme="minorEastAsia" w:hAnsiTheme="minorEastAsia" w:cstheme="minorEastAsia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8"/>
          <w:szCs w:val="28"/>
        </w:rPr>
        <w:t>魏于杰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8"/>
          <w:szCs w:val="28"/>
          <w:lang w:eastAsia="zh-CN"/>
        </w:rPr>
        <w:t>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JjMDI1MTljZGYxOTkxNGY2YmU4ZWQ1Y2I4OTIyODcifQ=="/>
  </w:docVars>
  <w:rsids>
    <w:rsidRoot w:val="63A52063"/>
    <w:rsid w:val="00295E60"/>
    <w:rsid w:val="019B347B"/>
    <w:rsid w:val="03416159"/>
    <w:rsid w:val="11382C4E"/>
    <w:rsid w:val="12844C8E"/>
    <w:rsid w:val="15267261"/>
    <w:rsid w:val="179D3C70"/>
    <w:rsid w:val="19B0577A"/>
    <w:rsid w:val="1E461337"/>
    <w:rsid w:val="210E5B24"/>
    <w:rsid w:val="29E93477"/>
    <w:rsid w:val="2FD60F87"/>
    <w:rsid w:val="321150C9"/>
    <w:rsid w:val="3B3E6803"/>
    <w:rsid w:val="42D9753D"/>
    <w:rsid w:val="4DC71966"/>
    <w:rsid w:val="55AA6B17"/>
    <w:rsid w:val="562B40FC"/>
    <w:rsid w:val="570211E0"/>
    <w:rsid w:val="584C2108"/>
    <w:rsid w:val="63A52063"/>
    <w:rsid w:val="64FC3FAA"/>
    <w:rsid w:val="66FC4CE4"/>
    <w:rsid w:val="70351701"/>
    <w:rsid w:val="777662A9"/>
    <w:rsid w:val="78872FBC"/>
    <w:rsid w:val="798E3ED6"/>
    <w:rsid w:val="7D5D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2024-01-19T01:08:00Z</dcterms:created>
  <dc:creator>WPS_1456542419</dc:creator>
  <cp:lastModifiedBy>暮晖</cp:lastModifiedBy>
  <dcterms:modified xsi:type="dcterms:W3CDTF">2024-01-22T03:05:06Z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CFEB7E1128F0432B95C3877A2417D277_13</vt:lpwstr>
  </property>
</Properties>
</file>