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napToGrid/>
          <w:color w:val="000000"/>
          <w:spacing w:val="0"/>
          <w:w w:val="100"/>
          <w:position w:val="0"/>
          <w:sz w:val="36"/>
          <w:szCs w:val="36"/>
          <w:u w:val="none" w:color="auto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/>
          <w:color w:val="000000"/>
          <w:spacing w:val="0"/>
          <w:w w:val="100"/>
          <w:position w:val="0"/>
          <w:sz w:val="36"/>
          <w:szCs w:val="36"/>
          <w:u w:val="none" w:color="auto"/>
          <w:vertAlign w:val="baseline"/>
          <w:lang w:val="en-US" w:eastAsia="zh-CN"/>
        </w:rPr>
        <w:t>广元：深化食品安全履职报告制度，提升包保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napToGrid/>
          <w:color w:val="000000"/>
          <w:spacing w:val="0"/>
          <w:w w:val="100"/>
          <w:position w:val="0"/>
          <w:sz w:val="36"/>
          <w:szCs w:val="36"/>
          <w:u w:val="none" w:color="auto"/>
          <w:vertAlign w:val="baseline"/>
          <w:lang w:val="en-US" w:eastAsia="zh-CN"/>
        </w:rPr>
        <w:t>督导工作质效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vanish w:val="0"/>
          <w:spacing w:val="0"/>
          <w:kern w:val="21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vanish w:val="0"/>
          <w:spacing w:val="0"/>
          <w:kern w:val="21"/>
          <w:sz w:val="32"/>
          <w:szCs w:val="32"/>
          <w:lang w:val="en-US" w:eastAsia="zh-CN" w:bidi="ar-SA"/>
        </w:rPr>
        <w:t>为深入贯彻落实食品安全党政同责和“四个最严”要求，进一步推动党政领导干部落实食品安全工作责任，履行好食品安全职责，广元市食安委全会结合工作实际，对《广元市党政领导干部食品安全工作履职报告制度》进行修订，为落实食品安全“两个责任”提供坚强制度保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6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vanish w:val="0"/>
          <w:spacing w:val="0"/>
          <w:kern w:val="21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vanish w:val="0"/>
          <w:spacing w:val="0"/>
          <w:kern w:val="21"/>
          <w:sz w:val="32"/>
          <w:szCs w:val="32"/>
          <w:lang w:val="en-US" w:eastAsia="zh-CN" w:bidi="ar-SA"/>
        </w:rPr>
        <w:t>深化履职报告制度。</w:t>
      </w:r>
      <w:r>
        <w:rPr>
          <w:rFonts w:hint="eastAsia" w:ascii="仿宋_GB2312" w:hAnsi="仿宋_GB2312" w:eastAsia="仿宋_GB2312" w:cs="仿宋_GB2312"/>
          <w:vanish w:val="0"/>
          <w:spacing w:val="0"/>
          <w:kern w:val="21"/>
          <w:sz w:val="32"/>
          <w:szCs w:val="32"/>
          <w:lang w:val="en-US" w:eastAsia="zh-CN" w:bidi="ar-SA"/>
        </w:rPr>
        <w:t>在履职对象上，由原广元市食安委委员扩大到广元市食安委办公室副主任和县（区）及广元经开区食安委主任；在履职内容上，把领导干部落实食品安全“两个责任”开展包保督导情况作为履职报告的重要内容；在履职报告的时限上，在年度报告履职的基础上增加季度报告履职，压紧压实属地管理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jc w:val="both"/>
        <w:textAlignment w:val="auto"/>
        <w:rPr>
          <w:rFonts w:hint="eastAsia" w:ascii="仿宋_GB2312" w:hAnsi="仿宋_GB2312" w:eastAsia="仿宋_GB2312" w:cs="仿宋_GB2312"/>
          <w:snapToGrid/>
          <w:vanish w:val="0"/>
          <w:color w:val="auto"/>
          <w:spacing w:val="0"/>
          <w:w w:val="100"/>
          <w:kern w:val="21"/>
          <w:position w:val="0"/>
          <w:sz w:val="32"/>
          <w:szCs w:val="32"/>
          <w:u w:val="none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napToGrid/>
          <w:vanish w:val="0"/>
          <w:color w:val="auto"/>
          <w:spacing w:val="0"/>
          <w:w w:val="100"/>
          <w:kern w:val="21"/>
          <w:position w:val="0"/>
          <w:sz w:val="32"/>
          <w:szCs w:val="32"/>
          <w:u w:val="none"/>
          <w:vertAlign w:val="baseline"/>
          <w:lang w:val="en-US" w:eastAsia="zh-CN" w:bidi="ar-SA"/>
        </w:rPr>
        <w:t>建立督导提醒制度。</w:t>
      </w:r>
      <w:r>
        <w:rPr>
          <w:rFonts w:hint="eastAsia" w:ascii="仿宋_GB2312" w:hAnsi="仿宋_GB2312" w:eastAsia="仿宋_GB2312" w:cs="仿宋_GB2312"/>
          <w:snapToGrid/>
          <w:vanish w:val="0"/>
          <w:color w:val="auto"/>
          <w:spacing w:val="0"/>
          <w:w w:val="100"/>
          <w:kern w:val="21"/>
          <w:position w:val="0"/>
          <w:sz w:val="32"/>
          <w:szCs w:val="32"/>
          <w:u w:val="none"/>
          <w:vertAlign w:val="baseline"/>
          <w:lang w:val="en-US" w:eastAsia="zh-CN" w:bidi="ar-SA"/>
        </w:rPr>
        <w:t>每季度首月，向包保干部印发督导提醒函，提醒提前安排时间开展督导。对在督导中发现的“落实食品安全属地管理责任平台”录入不及时、包保干部对督导任务清单内容不熟悉、“打卡式”督导等问题，点对点发送提醒函。每季度最后一个月，</w:t>
      </w:r>
      <w:r>
        <w:rPr>
          <w:rFonts w:hint="eastAsia" w:ascii="仿宋_GB2312" w:hAnsi="仿宋_GB2312" w:eastAsia="仿宋_GB2312" w:cs="仿宋_GB2312"/>
          <w:vanish w:val="0"/>
          <w:spacing w:val="0"/>
          <w:kern w:val="21"/>
          <w:sz w:val="32"/>
          <w:szCs w:val="32"/>
          <w:lang w:val="en-US" w:eastAsia="zh-CN" w:bidi="ar-SA"/>
        </w:rPr>
        <w:t>广元</w:t>
      </w:r>
      <w:r>
        <w:rPr>
          <w:rFonts w:hint="eastAsia" w:ascii="仿宋_GB2312" w:hAnsi="仿宋_GB2312" w:eastAsia="仿宋_GB2312" w:cs="仿宋_GB2312"/>
          <w:snapToGrid/>
          <w:vanish w:val="0"/>
          <w:color w:val="auto"/>
          <w:spacing w:val="0"/>
          <w:w w:val="100"/>
          <w:kern w:val="21"/>
          <w:position w:val="0"/>
          <w:sz w:val="32"/>
          <w:szCs w:val="32"/>
          <w:u w:val="none"/>
          <w:vertAlign w:val="baseline"/>
          <w:lang w:val="en-US" w:eastAsia="zh-CN" w:bidi="ar-SA"/>
        </w:rPr>
        <w:t>市食安办向联系</w:t>
      </w:r>
      <w:r>
        <w:rPr>
          <w:rFonts w:hint="eastAsia" w:ascii="仿宋_GB2312" w:hAnsi="仿宋_GB2312" w:eastAsia="仿宋_GB2312" w:cs="仿宋_GB2312"/>
          <w:vanish w:val="0"/>
          <w:spacing w:val="0"/>
          <w:kern w:val="21"/>
          <w:sz w:val="32"/>
          <w:szCs w:val="32"/>
          <w:lang w:val="en-US" w:eastAsia="zh-CN" w:bidi="ar-SA"/>
        </w:rPr>
        <w:t>广元</w:t>
      </w:r>
      <w:r>
        <w:rPr>
          <w:rFonts w:hint="eastAsia" w:ascii="仿宋_GB2312" w:hAnsi="仿宋_GB2312" w:eastAsia="仿宋_GB2312" w:cs="仿宋_GB2312"/>
          <w:snapToGrid/>
          <w:vanish w:val="0"/>
          <w:color w:val="auto"/>
          <w:spacing w:val="0"/>
          <w:w w:val="100"/>
          <w:kern w:val="21"/>
          <w:position w:val="0"/>
          <w:sz w:val="32"/>
          <w:szCs w:val="32"/>
          <w:u w:val="none"/>
          <w:vertAlign w:val="baseline"/>
          <w:lang w:val="en-US" w:eastAsia="zh-CN" w:bidi="ar-SA"/>
        </w:rPr>
        <w:t>市领导的联络员单位、县（区）食安办发出提醒函，通报本季度督导进度及存在的问题，及时纠正，加快进度，确保按时按质完成督导任务。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snapToGrid/>
          <w:vanish w:val="0"/>
          <w:color w:val="auto"/>
          <w:spacing w:val="0"/>
          <w:w w:val="100"/>
          <w:kern w:val="21"/>
          <w:position w:val="0"/>
          <w:sz w:val="32"/>
          <w:szCs w:val="32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napToGrid/>
          <w:vanish w:val="0"/>
          <w:color w:val="auto"/>
          <w:spacing w:val="0"/>
          <w:w w:val="100"/>
          <w:kern w:val="21"/>
          <w:position w:val="0"/>
          <w:sz w:val="32"/>
          <w:szCs w:val="32"/>
          <w:u w:val="none" w:color="auto"/>
          <w:vertAlign w:val="baseline"/>
          <w:lang w:val="en-US" w:eastAsia="zh-CN" w:bidi="ar-SA"/>
        </w:rPr>
        <w:t>推动实现终端见效。</w:t>
      </w:r>
      <w:r>
        <w:rPr>
          <w:rFonts w:hint="eastAsia" w:ascii="仿宋_GB2312" w:hAnsi="仿宋_GB2312" w:eastAsia="仿宋_GB2312" w:cs="仿宋_GB2312"/>
          <w:b w:val="0"/>
          <w:snapToGrid/>
          <w:vanish w:val="0"/>
          <w:color w:val="auto"/>
          <w:spacing w:val="0"/>
          <w:w w:val="100"/>
          <w:kern w:val="21"/>
          <w:position w:val="0"/>
          <w:sz w:val="32"/>
          <w:szCs w:val="32"/>
          <w:u w:val="none" w:color="auto"/>
          <w:vertAlign w:val="baseline"/>
          <w:lang w:val="en-US" w:eastAsia="zh-CN" w:bidi="ar-SA"/>
        </w:rPr>
        <w:t>通过实行季度报告履职制度、督导提醒函制度，进一步压紧压实食品安全属地管理责任。全市3896名干部包保在产在营食品生产经营主体25050家，2023年，全市督导发现问题20308个，整改完成率100%。包保干部开展延伸督导300余次，发现问题100余个，均按期整改到位，广元食品安全形势持续稳定向好，国家食品安全示范城市创建工作扎实推进。（张炜）</w:t>
      </w:r>
    </w:p>
    <w:p>
      <w:pPr>
        <w:pStyle w:val="4"/>
        <w:rPr>
          <w:rFonts w:hint="eastAsia" w:ascii="仿宋_GB2312" w:hAnsi="仿宋_GB2312" w:eastAsia="仿宋_GB2312" w:cs="仿宋_GB2312"/>
          <w:b w:val="0"/>
          <w:snapToGrid/>
          <w:vanish w:val="0"/>
          <w:color w:val="auto"/>
          <w:spacing w:val="0"/>
          <w:w w:val="100"/>
          <w:kern w:val="21"/>
          <w:position w:val="0"/>
          <w:sz w:val="32"/>
          <w:szCs w:val="32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编辑：</w:t>
      </w:r>
      <w: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李星彤</w:t>
      </w:r>
      <w:r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校对：李晓龙 审核：涂伟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vanish w:val="0"/>
          <w:spacing w:val="0"/>
          <w:kern w:val="21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auto"/>
    <w:pitch w:val="default"/>
    <w:sig w:usb0="00000001" w:usb1="080E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sans-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5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FEB5D"/>
    <w:rsid w:val="0DBDEC69"/>
    <w:rsid w:val="1B76B0B1"/>
    <w:rsid w:val="1EF729D4"/>
    <w:rsid w:val="37F8EB37"/>
    <w:rsid w:val="37FDCD92"/>
    <w:rsid w:val="3EDD70E4"/>
    <w:rsid w:val="48DFDBF6"/>
    <w:rsid w:val="5F8F7BFE"/>
    <w:rsid w:val="5FFF073B"/>
    <w:rsid w:val="65DF6360"/>
    <w:rsid w:val="67FF6D3F"/>
    <w:rsid w:val="6ADF7927"/>
    <w:rsid w:val="6F976F2C"/>
    <w:rsid w:val="77D6B0D3"/>
    <w:rsid w:val="77FFB291"/>
    <w:rsid w:val="7B16D551"/>
    <w:rsid w:val="7EE53A7C"/>
    <w:rsid w:val="7EF9E509"/>
    <w:rsid w:val="7F7FAE73"/>
    <w:rsid w:val="7FFE2C98"/>
    <w:rsid w:val="9E7FD39E"/>
    <w:rsid w:val="9EAA632F"/>
    <w:rsid w:val="9F539D5E"/>
    <w:rsid w:val="A7DD51BF"/>
    <w:rsid w:val="B57FBB8F"/>
    <w:rsid w:val="BB7E07FE"/>
    <w:rsid w:val="BBFC4F46"/>
    <w:rsid w:val="BEDF45A0"/>
    <w:rsid w:val="C96C772C"/>
    <w:rsid w:val="D76B3C53"/>
    <w:rsid w:val="DEC6673C"/>
    <w:rsid w:val="DFBBD931"/>
    <w:rsid w:val="DFED813E"/>
    <w:rsid w:val="E9FAABB1"/>
    <w:rsid w:val="EB6F7383"/>
    <w:rsid w:val="EDC3E7D3"/>
    <w:rsid w:val="EEF8A735"/>
    <w:rsid w:val="EFFA9CCC"/>
    <w:rsid w:val="F37FF641"/>
    <w:rsid w:val="F4F9870F"/>
    <w:rsid w:val="F7F6CBB6"/>
    <w:rsid w:val="F9F7B808"/>
    <w:rsid w:val="F9FDE4D6"/>
    <w:rsid w:val="FA7F51BD"/>
    <w:rsid w:val="FB7FA719"/>
    <w:rsid w:val="FC6DA216"/>
    <w:rsid w:val="FE5A74B5"/>
    <w:rsid w:val="FEFC5C4D"/>
    <w:rsid w:val="FEFFC5F3"/>
    <w:rsid w:val="FF43CCA6"/>
    <w:rsid w:val="FF63BAC1"/>
    <w:rsid w:val="FFEDDDEC"/>
    <w:rsid w:val="FFEFEB5D"/>
    <w:rsid w:val="FFFF82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140" w:afterAutospacing="0" w:line="273" w:lineRule="auto"/>
      <w:ind w:left="0" w:right="0" w:firstLine="0"/>
      <w:jc w:val="both"/>
      <w:textAlignment w:val="auto"/>
      <w:outlineLvl w:val="9"/>
    </w:pPr>
    <w:rPr>
      <w:rFonts w:ascii="Calibri" w:hAnsi="Calibri" w:eastAsia="宋体" w:cs="Times New Roman"/>
      <w:snapToGrid/>
      <w:color w:val="auto"/>
      <w:spacing w:val="0"/>
      <w:w w:val="100"/>
      <w:kern w:val="2"/>
      <w:position w:val="0"/>
      <w:sz w:val="21"/>
      <w:szCs w:val="21"/>
      <w:u w:val="none" w:color="auto"/>
      <w:vertAlign w:val="baseline"/>
      <w:lang w:val="en-US" w:eastAsia="zh-CN" w:bidi="ar-SA"/>
    </w:rPr>
  </w:style>
  <w:style w:type="paragraph" w:customStyle="1" w:styleId="3">
    <w:name w:val="样式1"/>
    <w:next w:val="4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jc w:val="both"/>
      <w:textAlignment w:val="auto"/>
      <w:outlineLvl w:val="9"/>
    </w:pPr>
    <w:rPr>
      <w:rFonts w:ascii="Calibri" w:hAnsi="Calibri" w:eastAsia="宋体" w:cs="Times New Roman"/>
      <w:b/>
      <w:snapToGrid/>
      <w:color w:val="538135"/>
      <w:spacing w:val="0"/>
      <w:w w:val="100"/>
      <w:kern w:val="2"/>
      <w:position w:val="0"/>
      <w:sz w:val="28"/>
      <w:szCs w:val="21"/>
      <w:u w:val="none" w:color="auto"/>
      <w:vertAlign w:val="baseline"/>
      <w:lang w:val="en-US" w:eastAsia="zh-CN" w:bidi="ar-SA"/>
    </w:rPr>
  </w:style>
  <w:style w:type="paragraph" w:styleId="4">
    <w:name w:val="index 8"/>
    <w:next w:val="1"/>
    <w:qFormat/>
    <w:uiPriority w:val="0"/>
    <w:pPr>
      <w:widowControl w:val="0"/>
      <w:suppressAutoHyphens/>
      <w:bidi w:val="0"/>
      <w:ind w:left="294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5">
    <w:name w:val="Body Text Indent"/>
    <w:basedOn w:val="1"/>
    <w:qFormat/>
    <w:uiPriority w:val="0"/>
    <w:pPr>
      <w:spacing w:after="120"/>
      <w:ind w:left="200" w:leftChars="200"/>
    </w:pPr>
  </w:style>
  <w:style w:type="paragraph" w:styleId="6">
    <w:name w:val="Body Text First Indent 2"/>
    <w:basedOn w:val="5"/>
    <w:next w:val="1"/>
    <w:qFormat/>
    <w:uiPriority w:val="0"/>
    <w:pPr>
      <w:ind w:firstLine="20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Office_6.5.0.8619_F1E327BC-269C-435d-A152-05C5408002CA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2024-01-22T01:32:00Z</dcterms:created>
  <dc:creator>user</dc:creator>
  <cp:lastModifiedBy>Walker</cp:lastModifiedBy>
  <dcterms:modified xsi:type="dcterms:W3CDTF">2024-01-22T18:17:32Z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2052-6.5.0.8619</vt:lpwstr>
  </property>
  <property fmtid="{D5CDD505-2E9C-101B-9397-08002B2CF9AE}" pid="3" name="ICV">
    <vt:lpwstr>F1A30BA88D3E9F4643D1A9651F1ABEA2</vt:lpwstr>
  </property>
</Properties>
</file>