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头条、本网-综合资讯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pacing w:val="-2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pacing w:val="-2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20"/>
          <w:sz w:val="44"/>
          <w:szCs w:val="44"/>
          <w:lang w:eastAsia="zh-CN"/>
        </w:rPr>
        <w:t>苍溪县被评为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20"/>
          <w:sz w:val="44"/>
          <w:szCs w:val="44"/>
        </w:rPr>
        <w:t>四川省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20"/>
          <w:sz w:val="44"/>
          <w:szCs w:val="44"/>
          <w:lang w:eastAsia="zh-CN"/>
        </w:rPr>
        <w:t>首批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20"/>
          <w:sz w:val="44"/>
          <w:szCs w:val="44"/>
        </w:rPr>
        <w:t>“互联网+政务服务”示范县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38" w:firstLineChars="228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0" w:name="_GoBack"/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729" w:firstLineChars="228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近日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四川省大数据中心印发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关于公布四川省首批“互联网+政务服务”示范县名单的通知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精神，并</w:t>
      </w:r>
      <w:r>
        <w:rPr>
          <w:rFonts w:hint="eastAsia" w:ascii="仿宋_GB2312" w:hAnsi="仿宋_GB2312" w:eastAsia="仿宋_GB2312" w:cs="仿宋_GB2312"/>
          <w:sz w:val="32"/>
          <w:szCs w:val="32"/>
        </w:rPr>
        <w:t>经检查组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根据指标达成、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系统提数、资料评估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现场核查、创新案例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</w:rPr>
        <w:t>评审环节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苍溪县在全省21个市州申报的36个区县中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脱颖而出，被评为</w:t>
      </w:r>
      <w:r>
        <w:rPr>
          <w:rFonts w:hint="eastAsia" w:ascii="仿宋_GB2312" w:hAnsi="仿宋_GB2312" w:eastAsia="仿宋_GB2312" w:cs="仿宋_GB2312"/>
          <w:sz w:val="32"/>
          <w:szCs w:val="32"/>
        </w:rPr>
        <w:t>四川省首批15个“互联网+政务服务”示范县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之一，苍溪同时也是</w:t>
      </w:r>
      <w:r>
        <w:rPr>
          <w:rFonts w:hint="eastAsia" w:ascii="仿宋_GB2312" w:hAnsi="仿宋_GB2312" w:eastAsia="仿宋_GB2312" w:cs="仿宋_GB2312"/>
          <w:sz w:val="32"/>
          <w:szCs w:val="32"/>
        </w:rPr>
        <w:t>广元市唯一上榜县区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103505</wp:posOffset>
            </wp:positionV>
            <wp:extent cx="5266690" cy="3446145"/>
            <wp:effectExtent l="0" t="0" r="10160" b="40005"/>
            <wp:wrapTight wrapText="bothSides">
              <wp:wrapPolygon>
                <wp:start x="0" y="0"/>
                <wp:lineTo x="0" y="21493"/>
                <wp:lineTo x="21485" y="21493"/>
                <wp:lineTo x="21485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图为：苍溪县24h自助服务区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729" w:firstLineChars="228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729" w:firstLineChars="228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窗通办、一网通办、苍政钉、梨即登、智慧政务掌上办、如家税务自助办……苍溪县持续深化“互联网+政务服务”模式，全面推动数字政务建设，依托省政务服务一体化平台、“苍通办”，以数字赋能政务服务，加快推进增值化政务场景应用，推动建设市场化法治化国际化一流营商环境，全县政务服务能力持续提升，快办、易办、好办的“基层政务服务圈”全面形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200025</wp:posOffset>
            </wp:positionV>
            <wp:extent cx="5266690" cy="3636010"/>
            <wp:effectExtent l="0" t="0" r="10160" b="0"/>
            <wp:wrapTight wrapText="bothSides">
              <wp:wrapPolygon>
                <wp:start x="0" y="0"/>
                <wp:lineTo x="0" y="21502"/>
                <wp:lineTo x="21485" y="21502"/>
                <wp:lineTo x="21485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图为：苍溪县数字人才街区服务驿站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729" w:firstLineChars="228"/>
        <w:textAlignment w:val="auto"/>
        <w:rPr>
          <w:rFonts w:hint="eastAsia" w:ascii="黑体" w:hAnsi="黑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729" w:firstLineChars="228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建强队伍建设“云端口”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729" w:firstLineChars="228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搭乘余杭—苍溪东西部协作快车，“苍政钉”通过多端消息同步和移动办公等优势搭建“1+31+n”三级便民服务体系。建立园区政务服务中心，按照“1+4”即：“专窗+专员+专项+平台”集成架构，增设数字人才驿站，梳理人才及家属在落户、子女入学、健康医疗、住房、补贴兑现等服务场景，服务园区特色产业、工业项目及入驻电商企业。组建服务企业“钉钉群”，836人在线会商研究及联动审批，园区入驻电商20余家，提供就业岗位1000余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167005</wp:posOffset>
            </wp:positionV>
            <wp:extent cx="5266690" cy="2969260"/>
            <wp:effectExtent l="0" t="0" r="10160" b="2540"/>
            <wp:wrapTight wrapText="bothSides">
              <wp:wrapPolygon>
                <wp:start x="0" y="0"/>
                <wp:lineTo x="0" y="21480"/>
                <wp:lineTo x="21485" y="21480"/>
                <wp:lineTo x="21485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图为：苍溪县政务大厅无差别综合窗口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729" w:firstLineChars="228"/>
        <w:textAlignment w:val="auto"/>
        <w:rPr>
          <w:rFonts w:hint="eastAsia" w:ascii="黑体" w:hAnsi="黑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729" w:firstLineChars="228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推送项目服务“云套餐”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729" w:firstLineChars="228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县投资项目联合审批服务中心围绕“应减尽减+快审快批+专人核查”极简审批流程，设置线上审批专员开展数字审图，实行水电气信“一站式”联合报装，整合政务服务平台“我要办企业”“我要上项目”“我要领补贴”20个涉企场景服务150家企业。截至目前，投资项目审批50个、投资120.127亿元，为企业减负降费2.4亿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729" w:firstLineChars="228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赋能政务增值“云共富”</w:t>
      </w: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729" w:firstLineChars="228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以“亲清在线服务直通车”引导优势产业向园区抱团式发展，解决影响企业发展难点150余个。组建服务企业政企交流群，采取“部门联合+事项联办+服务联动”方式，提供“线上+线下”问办一体、免费邮寄等服务。截至目前，解决100余家企业“最多跑一次”问题，培育电商企业141家，新增创业网商400余人，促进苍溪红心猕猴桃品牌价值达80.99亿元。</w:t>
      </w: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0" w:firstLineChars="21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（杜玉明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李泉蓉）</w:t>
      </w:r>
    </w:p>
    <w:sectPr>
      <w:pgSz w:w="11906" w:h="16838"/>
      <w:pgMar w:top="2098" w:right="1531" w:bottom="1984" w:left="1531" w:header="720" w:footer="1531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MDI1MTljZGYxOTkxNGY2YmU4ZWQ1Y2I4OTIyODcifQ=="/>
  </w:docVars>
  <w:rsids>
    <w:rsidRoot w:val="38F9260D"/>
    <w:rsid w:val="00E77531"/>
    <w:rsid w:val="04785EAF"/>
    <w:rsid w:val="093E76C7"/>
    <w:rsid w:val="0AAE3466"/>
    <w:rsid w:val="0ADB7197"/>
    <w:rsid w:val="16AA257F"/>
    <w:rsid w:val="1DD57CDD"/>
    <w:rsid w:val="1EA55006"/>
    <w:rsid w:val="23C6233B"/>
    <w:rsid w:val="28AF7842"/>
    <w:rsid w:val="29381AA8"/>
    <w:rsid w:val="2AA809EC"/>
    <w:rsid w:val="2D083082"/>
    <w:rsid w:val="2F977AD7"/>
    <w:rsid w:val="331B20DA"/>
    <w:rsid w:val="33AA1331"/>
    <w:rsid w:val="33CC3D88"/>
    <w:rsid w:val="38F9260D"/>
    <w:rsid w:val="403C5A07"/>
    <w:rsid w:val="41FD11C6"/>
    <w:rsid w:val="4B5005B9"/>
    <w:rsid w:val="4BA17066"/>
    <w:rsid w:val="4E6B2A8E"/>
    <w:rsid w:val="4FFD7048"/>
    <w:rsid w:val="50026FE7"/>
    <w:rsid w:val="58817280"/>
    <w:rsid w:val="5BC8419B"/>
    <w:rsid w:val="5CE67C21"/>
    <w:rsid w:val="5E6A4AB5"/>
    <w:rsid w:val="677A5E8B"/>
    <w:rsid w:val="67FA60BC"/>
    <w:rsid w:val="69FD7706"/>
    <w:rsid w:val="6A633A0D"/>
    <w:rsid w:val="6A6634FD"/>
    <w:rsid w:val="6A99742E"/>
    <w:rsid w:val="6D024E0B"/>
    <w:rsid w:val="6F500B27"/>
    <w:rsid w:val="721101F2"/>
    <w:rsid w:val="7434641A"/>
    <w:rsid w:val="79004B1D"/>
    <w:rsid w:val="7E32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2024-01-22T03:03:00Z</dcterms:created>
  <dc:creator>ppt免费下载</dc:creator>
  <cp:lastModifiedBy>暮晖</cp:lastModifiedBy>
  <dcterms:modified xsi:type="dcterms:W3CDTF">2024-01-23T09:29:26Z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3D4980E4FC344301B40AB2DFCBBB7FCB_13</vt:lpwstr>
  </property>
</Properties>
</file>