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80BA2" w14:textId="77777777" w:rsidR="00000000" w:rsidRDefault="00000000">
      <w:pPr>
        <w:jc w:val="left"/>
      </w:pPr>
    </w:p>
    <w:p w14:paraId="3EF31BA5" w14:textId="77777777" w:rsidR="00000000" w:rsidRDefault="00000000">
      <w:pPr>
        <w:pStyle w:val="1"/>
        <w:shd w:val="clear" w:color="auto" w:fill="FFFFFF"/>
        <w:spacing w:before="0" w:beforeAutospacing="0" w:after="0" w:afterAutospacing="0" w:line="444" w:lineRule="atLeast"/>
        <w:ind w:firstLineChars="200" w:firstLine="620"/>
        <w:rPr>
          <w:rFonts w:ascii="微软雅黑" w:eastAsia="微软雅黑" w:hAnsi="微软雅黑" w:cs="微软雅黑"/>
          <w:color w:val="333333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31"/>
          <w:szCs w:val="31"/>
          <w:shd w:val="clear" w:color="auto" w:fill="FFFFFF"/>
        </w:rPr>
        <w:t>车市2023年，中国品牌汽车的扬眉吐气</w:t>
      </w:r>
    </w:p>
    <w:p w14:paraId="0F7861F6" w14:textId="77777777" w:rsidR="00000000" w:rsidRDefault="00000000">
      <w:pPr>
        <w:jc w:val="left"/>
      </w:pPr>
    </w:p>
    <w:p w14:paraId="1852C5C1" w14:textId="77777777" w:rsidR="00000000" w:rsidRDefault="00000000">
      <w:pPr>
        <w:jc w:val="left"/>
        <w:rPr>
          <w:rFonts w:ascii="微软雅黑" w:eastAsia="微软雅黑" w:hAnsi="微软雅黑" w:cs="微软雅黑" w:hint="eastAsia"/>
        </w:rPr>
      </w:pPr>
    </w:p>
    <w:p w14:paraId="3A79371C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20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2023年堪称中国汽车创造奇迹的一年。据乘联会发布的最新数据显示，2023年中国汽车总销量（包含乘用车和商用车）超3000万辆，站上新的起点。其中乘用车2023年批发2553万辆，同比增长10.2%，实现历史新高；零售累计2169.9万辆，同比增长5.6%。</w:t>
      </w: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t>2023年，中国汽车品牌着实扬眉吐气了一把，这一年自主品牌的年度市场份额达到了52%。也就是说，市面上每卖出100台新车，就有52台是自主，把往年强势的合资车狠狠踩在了脚下。</w:t>
      </w:r>
    </w:p>
    <w:p w14:paraId="5743F746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t>在狭义乘用车零售销量排名里，前十家有五家是自主品牌，分别是比亚迪、吉利、长安、奇瑞等。而在批发销量排名里，自主品牌更是妥妥的火力压制，前十占了六席不说，还让合资硕果仅存的一汽大众、上汽大众、上汽通用和广汽丰田，统统只能靠边站。</w:t>
      </w:r>
    </w:p>
    <w:p w14:paraId="65722AEB" w14:textId="0BE6E66D" w:rsidR="00000000" w:rsidRDefault="00EB2714">
      <w:pPr>
        <w:pStyle w:val="a3"/>
        <w:shd w:val="clear" w:color="auto" w:fill="FFFFFF"/>
        <w:spacing w:before="0" w:beforeAutospacing="0" w:after="288" w:afterAutospacing="0"/>
        <w:ind w:firstLineChars="200" w:firstLine="420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pacing w:val="7"/>
          <w:sz w:val="21"/>
          <w:szCs w:val="21"/>
          <w:shd w:val="clear" w:color="auto" w:fill="FFFFFF"/>
        </w:rPr>
        <w:lastRenderedPageBreak/>
        <w:drawing>
          <wp:inline distT="0" distB="0" distL="0" distR="0" wp14:anchorId="60DB00C7" wp14:editId="75424F3E">
            <wp:extent cx="5473700" cy="3092450"/>
            <wp:effectExtent l="0" t="0" r="0" b="0"/>
            <wp:docPr id="1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6830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t>在企业销量方面，大部分的合资企业的确陷入了负增长或微增长。比如上汽大众下滑了1%，广汽丰田下滑了7.3%，上汽通用和东风日产、广汽本田都下滑了两位数，东风本田也下滑4.9%，一汽丰田仅增长0.3%，北京现代跌到谷底之后，微增了2.8%，悦达起亚表现突出，但那是因为它有半数产品转了出口，国内其实只卖了8万多台。</w:t>
      </w:r>
    </w:p>
    <w:p w14:paraId="66DAEC13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lastRenderedPageBreak/>
        <w:t>销量滑坡的情况下，不少合资品牌被迫退出中国市场，比如广汽三菱、广汽讴歌、东风雷诺等。此外还有东风标致雪铁龙、北京现代、广汽三菱等都已处在岌岌可危的境地。曾几何时，不少业内人士坚信，合资车企在技术上有着深厚积淀，只是决策过程较长，暂时未能跟上中国新能源汽车市场的步伐。合资车企新能源汽车渗透率普遍较低，而自主品牌较高。 最近几年，国内汽车市场增量主要是新能源汽车，燃油乘用车的市场规模在下降。 合资车企主要以传统燃油车为主，这个市场是在不断萎缩。而现在，“大象转身”一词，已经越来越少被用在合资车企身上。</w:t>
      </w:r>
    </w:p>
    <w:p w14:paraId="779F91A8" w14:textId="361E95D1" w:rsidR="00000000" w:rsidRDefault="00EB2714">
      <w:pPr>
        <w:pStyle w:val="a3"/>
        <w:shd w:val="clear" w:color="auto" w:fill="FFFFFF"/>
        <w:spacing w:before="0" w:beforeAutospacing="0" w:after="288" w:afterAutospacing="0"/>
        <w:ind w:firstLineChars="200" w:firstLine="420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pacing w:val="7"/>
          <w:sz w:val="21"/>
          <w:szCs w:val="21"/>
          <w:shd w:val="clear" w:color="auto" w:fill="FFFFFF"/>
        </w:rPr>
        <w:lastRenderedPageBreak/>
        <w:drawing>
          <wp:inline distT="0" distB="0" distL="0" distR="0" wp14:anchorId="34BA65D5" wp14:editId="5D0F7C40">
            <wp:extent cx="5645150" cy="3549650"/>
            <wp:effectExtent l="0" t="0" r="0" b="0"/>
            <wp:docPr id="2" name="图片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C46E" w14:textId="77777777" w:rsidR="00000000" w:rsidRDefault="00000000">
      <w:pPr>
        <w:pStyle w:val="a3"/>
        <w:spacing w:before="0" w:beforeAutospacing="0" w:after="0" w:afterAutospacing="0"/>
        <w:ind w:firstLineChars="200" w:firstLine="448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t>而截至2023年12月底，在各级细分市场充斥着以比亚迪为首的新能源车，同样不假。在新能源产业的助力下，中国汽车年销量（包含乘用车和商用车）破天荒地超过了3000万辆。回顾过往，国产汽车品牌的发展历程充满挑战与突破，从多样的产业背景中孕育而生，展现了不屈不挠的创业精神。比亚迪首次跃居全球汽车销量排名榜，位居第九。比亚迪作为唯一的中</w:t>
      </w: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lastRenderedPageBreak/>
        <w:t>国自主品牌，不仅是榜单中销量最高的新能源汽车品牌（包括纯电动汽车和插电式混合动力汽车），也是最早开始且唯一完成新能源汽车转型的汽车制造商。</w:t>
      </w:r>
    </w:p>
    <w:p w14:paraId="08B3871B" w14:textId="3A830605" w:rsidR="00000000" w:rsidRDefault="00EB2714">
      <w:pPr>
        <w:pStyle w:val="a3"/>
        <w:spacing w:before="0" w:beforeAutospacing="0" w:after="0" w:afterAutospacing="0"/>
        <w:ind w:firstLineChars="200" w:firstLine="420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noProof/>
          <w:spacing w:val="7"/>
          <w:sz w:val="21"/>
          <w:szCs w:val="21"/>
          <w:shd w:val="clear" w:color="auto" w:fill="FFFFFF"/>
        </w:rPr>
        <w:drawing>
          <wp:inline distT="0" distB="0" distL="0" distR="0" wp14:anchorId="6DE16C06" wp14:editId="3422A277">
            <wp:extent cx="5251450" cy="3632200"/>
            <wp:effectExtent l="0" t="0" r="0" b="0"/>
            <wp:docPr id="3" name="图片 1" descr="比亚迪2023年销量首次进入全球前十（彭博社数据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比亚迪2023年销量首次进入全球前十（彭博社数据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A52D3CC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</w:p>
    <w:p w14:paraId="069433C5" w14:textId="77777777" w:rsidR="00000000" w:rsidRDefault="00000000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  <w:lastRenderedPageBreak/>
        <w:t>2023年，也是中国汽车工业70华诞，中国汽车工业在70载砥砺奋进中发展壮大，在自主创新中跨越式突破，跃升全球第一汽车产销大国。新能源汽车产销规模第一，自主品牌车企加快国际化进程，越来越多具备核心竞争力的自主品牌车企在国际舞台上崭露头角，积极参与全球汽车市场竞争，通过国际营销体系建设、投资建厂、品牌收购、合资合作等方式，骨干车企持续推进海外市场本土化发展，加快国际产能布局！</w:t>
      </w:r>
    </w:p>
    <w:p w14:paraId="7E92CD4D" w14:textId="77777777" w:rsidR="00B906F5" w:rsidRDefault="00B906F5">
      <w:pPr>
        <w:pStyle w:val="a3"/>
        <w:shd w:val="clear" w:color="auto" w:fill="FFFFFF"/>
        <w:spacing w:before="0" w:beforeAutospacing="0" w:after="288" w:afterAutospacing="0"/>
        <w:ind w:firstLineChars="200" w:firstLine="448"/>
        <w:jc w:val="both"/>
        <w:rPr>
          <w:rFonts w:ascii="微软雅黑" w:eastAsia="微软雅黑" w:hAnsi="微软雅黑" w:cs="微软雅黑" w:hint="eastAsia"/>
          <w:spacing w:val="7"/>
          <w:sz w:val="21"/>
          <w:szCs w:val="21"/>
          <w:shd w:val="clear" w:color="auto" w:fill="FFFFFF"/>
        </w:rPr>
      </w:pPr>
    </w:p>
    <w:sectPr w:rsidR="00B906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B906F5"/>
    <w:rsid w:val="00EB2714"/>
    <w:rsid w:val="659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D6E2"/>
  <w15:chartTrackingRefBased/>
  <w15:docId w15:val="{A003139F-83AD-4AD1-9136-A1971110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99"/>
    <w:unhideWhenUsed/>
    <w:rPr>
      <w:rFonts w:hint="default"/>
      <w:sz w:val="24"/>
      <w:szCs w:val="24"/>
    </w:rPr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he.sihan</dc:creator>
  <cp:keywords/>
  <cp:lastModifiedBy>旖 王</cp:lastModifiedBy>
  <cp:revision>2</cp:revision>
  <dcterms:created xsi:type="dcterms:W3CDTF">2024-01-26T02:36:00Z</dcterms:created>
  <dcterms:modified xsi:type="dcterms:W3CDTF">2024-01-26T02:36:00Z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6FA454B342E04785A20671029E5AB93D</vt:lpwstr>
  </property>
</Properties>
</file>