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3A499" w14:textId="77777777" w:rsidR="006415BB" w:rsidRDefault="00000000">
      <w:pPr>
        <w:pStyle w:val="1"/>
        <w:keepNext w:val="0"/>
        <w:keepLines w:val="0"/>
        <w:spacing w:before="0" w:after="210" w:line="21" w:lineRule="atLeast"/>
        <w:jc w:val="center"/>
        <w:rPr>
          <w:rFonts w:ascii="宋体" w:hAnsi="宋体" w:cs="宋体"/>
          <w:sz w:val="28"/>
          <w:szCs w:val="28"/>
        </w:rPr>
      </w:pPr>
      <w:r>
        <w:rPr>
          <w:rFonts w:ascii="宋体" w:eastAsia="宋体" w:hAnsi="宋体" w:cs="宋体" w:hint="eastAsia"/>
          <w:b w:val="0"/>
          <w:bCs w:val="0"/>
          <w:spacing w:val="8"/>
          <w:sz w:val="30"/>
          <w:szCs w:val="30"/>
          <w:shd w:val="clear" w:color="auto" w:fill="FFFFFF"/>
        </w:rPr>
        <w:t>本网-综合资讯</w:t>
      </w:r>
    </w:p>
    <w:p w14:paraId="4BBE25D9" w14:textId="77777777" w:rsidR="006415BB" w:rsidRDefault="006415BB">
      <w:pPr>
        <w:spacing w:after="0" w:line="576" w:lineRule="exact"/>
        <w:jc w:val="both"/>
        <w:rPr>
          <w:rFonts w:asciiTheme="minorEastAsia" w:hAnsiTheme="minorEastAsia" w:cstheme="minorEastAsia"/>
          <w:b/>
          <w:bCs/>
          <w:sz w:val="28"/>
          <w:szCs w:val="28"/>
        </w:rPr>
      </w:pPr>
    </w:p>
    <w:p w14:paraId="58BECC5F" w14:textId="77777777" w:rsidR="006415BB" w:rsidRDefault="00000000">
      <w:pPr>
        <w:spacing w:after="0" w:line="576" w:lineRule="exact"/>
        <w:jc w:val="both"/>
        <w:rPr>
          <w:rFonts w:asciiTheme="minorEastAsia" w:hAnsiTheme="minorEastAsia" w:cstheme="minorEastAsia"/>
          <w:b/>
          <w:bCs/>
          <w:sz w:val="28"/>
          <w:szCs w:val="28"/>
        </w:rPr>
      </w:pPr>
      <w:r>
        <w:rPr>
          <w:rFonts w:asciiTheme="minorEastAsia" w:hAnsiTheme="minorEastAsia" w:cstheme="minorEastAsia" w:hint="eastAsia"/>
          <w:b/>
          <w:bCs/>
          <w:sz w:val="28"/>
          <w:szCs w:val="28"/>
        </w:rPr>
        <w:t>四川苍溪：万名医护走基层 义诊服务暖民心</w:t>
      </w:r>
    </w:p>
    <w:p w14:paraId="2AB350D9" w14:textId="77777777" w:rsidR="006415BB" w:rsidRDefault="00000000">
      <w:pPr>
        <w:spacing w:line="576" w:lineRule="exact"/>
        <w:rPr>
          <w:rFonts w:asciiTheme="minorEastAsia" w:hAnsiTheme="minorEastAsia" w:cstheme="minorEastAsia"/>
          <w:sz w:val="28"/>
          <w:szCs w:val="28"/>
        </w:rPr>
      </w:pPr>
      <w:r>
        <w:rPr>
          <w:rFonts w:asciiTheme="minorEastAsia" w:hAnsiTheme="minorEastAsia" w:cstheme="minorEastAsia" w:hint="eastAsia"/>
          <w:b/>
          <w:bCs/>
          <w:sz w:val="28"/>
          <w:szCs w:val="28"/>
        </w:rPr>
        <w:t xml:space="preserve">  </w:t>
      </w:r>
      <w:r>
        <w:rPr>
          <w:rFonts w:asciiTheme="minorEastAsia" w:hAnsiTheme="minorEastAsia" w:cstheme="minorEastAsia" w:hint="eastAsia"/>
          <w:sz w:val="28"/>
          <w:szCs w:val="28"/>
        </w:rPr>
        <w:t xml:space="preserve">  </w:t>
      </w:r>
    </w:p>
    <w:p w14:paraId="3C3163BB" w14:textId="77777777" w:rsidR="006415BB" w:rsidRDefault="00000000">
      <w:pPr>
        <w:spacing w:line="576" w:lineRule="exact"/>
        <w:ind w:firstLineChars="200" w:firstLine="560"/>
        <w:rPr>
          <w:rFonts w:asciiTheme="minorEastAsia" w:hAnsiTheme="minorEastAsia" w:cstheme="minorEastAsia"/>
          <w:color w:val="333333"/>
          <w:sz w:val="28"/>
          <w:szCs w:val="28"/>
        </w:rPr>
      </w:pPr>
      <w:r>
        <w:rPr>
          <w:rFonts w:asciiTheme="minorEastAsia" w:hAnsiTheme="minorEastAsia" w:cstheme="minorEastAsia" w:hint="eastAsia"/>
          <w:sz w:val="28"/>
          <w:szCs w:val="28"/>
        </w:rPr>
        <w:t xml:space="preserve"> “我们专家组一行来到苍溪，把优质的医疗服务送到老百姓家门口，让老百姓足不出户就能享受到优质高效的团队医疗服务。”广元市第一人民医院内分泌老年科主任、主任医师张红军说道。1月25上午，2024年“广元市万名医护走基层”志愿服务市级示范引领活动在苍溪县玄武广场举行。</w:t>
      </w:r>
    </w:p>
    <w:p w14:paraId="4DCBE10A" w14:textId="77777777" w:rsidR="006415BB" w:rsidRDefault="00000000">
      <w:pPr>
        <w:spacing w:line="576" w:lineRule="exact"/>
        <w:rPr>
          <w:rFonts w:asciiTheme="minorEastAsia" w:hAnsiTheme="minorEastAsia" w:cstheme="minorEastAsia"/>
          <w:b/>
          <w:bCs/>
          <w:sz w:val="28"/>
          <w:szCs w:val="28"/>
        </w:rPr>
      </w:pPr>
      <w:r>
        <w:rPr>
          <w:noProof/>
        </w:rPr>
        <w:drawing>
          <wp:anchor distT="0" distB="0" distL="114300" distR="114300" simplePos="0" relativeHeight="251659264" behindDoc="0" locked="0" layoutInCell="1" allowOverlap="1" wp14:anchorId="00CF09EA" wp14:editId="21BC04D7">
            <wp:simplePos x="0" y="0"/>
            <wp:positionH relativeFrom="column">
              <wp:posOffset>-19050</wp:posOffset>
            </wp:positionH>
            <wp:positionV relativeFrom="paragraph">
              <wp:posOffset>134620</wp:posOffset>
            </wp:positionV>
            <wp:extent cx="6644005" cy="4982845"/>
            <wp:effectExtent l="0" t="0" r="4445"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644005" cy="4982845"/>
                    </a:xfrm>
                    <a:prstGeom prst="rect">
                      <a:avLst/>
                    </a:prstGeom>
                    <a:noFill/>
                    <a:ln>
                      <a:noFill/>
                    </a:ln>
                  </pic:spPr>
                </pic:pic>
              </a:graphicData>
            </a:graphic>
          </wp:anchor>
        </w:drawing>
      </w:r>
      <w:r>
        <w:rPr>
          <w:rFonts w:asciiTheme="minorEastAsia" w:hAnsiTheme="minorEastAsia" w:cstheme="minorEastAsia" w:hint="eastAsia"/>
          <w:b/>
          <w:bCs/>
          <w:sz w:val="28"/>
          <w:szCs w:val="28"/>
        </w:rPr>
        <w:t>  </w:t>
      </w:r>
    </w:p>
    <w:p w14:paraId="218509E3" w14:textId="77777777" w:rsidR="006415BB" w:rsidRDefault="006415BB">
      <w:pPr>
        <w:spacing w:line="576" w:lineRule="exact"/>
        <w:rPr>
          <w:rFonts w:asciiTheme="minorEastAsia" w:hAnsiTheme="minorEastAsia" w:cstheme="minorEastAsia"/>
          <w:b/>
          <w:bCs/>
          <w:sz w:val="28"/>
          <w:szCs w:val="28"/>
        </w:rPr>
      </w:pPr>
    </w:p>
    <w:p w14:paraId="07D9075C" w14:textId="77777777" w:rsidR="006415BB" w:rsidRDefault="006415BB">
      <w:pPr>
        <w:spacing w:line="576" w:lineRule="exact"/>
        <w:rPr>
          <w:rFonts w:asciiTheme="minorEastAsia" w:hAnsiTheme="minorEastAsia" w:cstheme="minorEastAsia"/>
          <w:b/>
          <w:bCs/>
          <w:sz w:val="28"/>
          <w:szCs w:val="28"/>
        </w:rPr>
      </w:pPr>
    </w:p>
    <w:p w14:paraId="2BFC093F" w14:textId="77777777" w:rsidR="006415BB" w:rsidRDefault="006415BB">
      <w:pPr>
        <w:spacing w:line="576" w:lineRule="exact"/>
        <w:rPr>
          <w:rFonts w:asciiTheme="minorEastAsia" w:hAnsiTheme="minorEastAsia" w:cstheme="minorEastAsia"/>
          <w:b/>
          <w:bCs/>
          <w:sz w:val="28"/>
          <w:szCs w:val="28"/>
        </w:rPr>
      </w:pPr>
    </w:p>
    <w:p w14:paraId="7EFB91E5" w14:textId="77777777" w:rsidR="006415BB" w:rsidRDefault="006415BB">
      <w:pPr>
        <w:spacing w:line="576" w:lineRule="exact"/>
        <w:rPr>
          <w:rFonts w:asciiTheme="minorEastAsia" w:hAnsiTheme="minorEastAsia" w:cstheme="minorEastAsia"/>
          <w:b/>
          <w:bCs/>
          <w:sz w:val="28"/>
          <w:szCs w:val="28"/>
        </w:rPr>
      </w:pPr>
    </w:p>
    <w:p w14:paraId="1419007F" w14:textId="77777777" w:rsidR="006415BB" w:rsidRDefault="006415BB">
      <w:pPr>
        <w:spacing w:line="576" w:lineRule="exact"/>
        <w:rPr>
          <w:rFonts w:asciiTheme="minorEastAsia" w:hAnsiTheme="minorEastAsia" w:cstheme="minorEastAsia"/>
          <w:b/>
          <w:bCs/>
          <w:sz w:val="28"/>
          <w:szCs w:val="28"/>
        </w:rPr>
      </w:pPr>
    </w:p>
    <w:p w14:paraId="1E34B6D2" w14:textId="77777777" w:rsidR="006415BB" w:rsidRDefault="006415BB">
      <w:pPr>
        <w:spacing w:line="576" w:lineRule="exact"/>
        <w:rPr>
          <w:rFonts w:asciiTheme="minorEastAsia" w:hAnsiTheme="minorEastAsia" w:cstheme="minorEastAsia"/>
          <w:b/>
          <w:bCs/>
          <w:sz w:val="28"/>
          <w:szCs w:val="28"/>
        </w:rPr>
      </w:pPr>
    </w:p>
    <w:p w14:paraId="67564FFB" w14:textId="77777777" w:rsidR="006415BB" w:rsidRDefault="006415BB">
      <w:pPr>
        <w:spacing w:line="576" w:lineRule="exact"/>
        <w:rPr>
          <w:rFonts w:asciiTheme="minorEastAsia" w:hAnsiTheme="minorEastAsia" w:cstheme="minorEastAsia"/>
          <w:b/>
          <w:bCs/>
          <w:sz w:val="28"/>
          <w:szCs w:val="28"/>
        </w:rPr>
      </w:pPr>
    </w:p>
    <w:p w14:paraId="75474B23" w14:textId="77777777" w:rsidR="006415BB" w:rsidRDefault="006415BB">
      <w:pPr>
        <w:spacing w:line="576" w:lineRule="exact"/>
        <w:rPr>
          <w:rFonts w:asciiTheme="minorEastAsia" w:hAnsiTheme="minorEastAsia" w:cstheme="minorEastAsia"/>
          <w:b/>
          <w:bCs/>
          <w:sz w:val="28"/>
          <w:szCs w:val="28"/>
        </w:rPr>
      </w:pPr>
    </w:p>
    <w:p w14:paraId="4B1A80B0" w14:textId="77777777" w:rsidR="006415BB" w:rsidRDefault="006415BB">
      <w:pPr>
        <w:spacing w:line="576" w:lineRule="exact"/>
        <w:ind w:firstLineChars="200" w:firstLine="560"/>
        <w:rPr>
          <w:rFonts w:asciiTheme="minorEastAsia" w:hAnsiTheme="minorEastAsia" w:cstheme="minorEastAsia"/>
          <w:color w:val="333333"/>
          <w:sz w:val="28"/>
          <w:szCs w:val="28"/>
        </w:rPr>
      </w:pPr>
    </w:p>
    <w:p w14:paraId="52C7CD42" w14:textId="77777777" w:rsidR="006415BB" w:rsidRDefault="006415BB">
      <w:pPr>
        <w:spacing w:line="576" w:lineRule="exact"/>
        <w:ind w:firstLineChars="200" w:firstLine="560"/>
        <w:rPr>
          <w:rFonts w:asciiTheme="minorEastAsia" w:hAnsiTheme="minorEastAsia" w:cstheme="minorEastAsia"/>
          <w:color w:val="333333"/>
          <w:sz w:val="28"/>
          <w:szCs w:val="28"/>
        </w:rPr>
      </w:pPr>
    </w:p>
    <w:p w14:paraId="561A3757" w14:textId="77777777" w:rsidR="006415BB" w:rsidRDefault="00000000">
      <w:pPr>
        <w:spacing w:line="576" w:lineRule="exact"/>
        <w:rPr>
          <w:rFonts w:asciiTheme="minorEastAsia" w:hAnsiTheme="minorEastAsia" w:cstheme="minorEastAsia"/>
          <w:sz w:val="28"/>
          <w:szCs w:val="28"/>
        </w:rPr>
      </w:pPr>
      <w:r>
        <w:rPr>
          <w:rFonts w:asciiTheme="minorEastAsia" w:hAnsiTheme="minorEastAsia" w:cstheme="minorEastAsia" w:hint="eastAsia"/>
          <w:sz w:val="28"/>
          <w:szCs w:val="28"/>
        </w:rPr>
        <w:t>图为：“万名医护走基层”市级医护专家在苍溪玄武广场义诊</w:t>
      </w:r>
    </w:p>
    <w:p w14:paraId="46C9E0B1" w14:textId="77777777" w:rsidR="006415BB" w:rsidRDefault="00000000">
      <w:pPr>
        <w:spacing w:line="576" w:lineRule="exact"/>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活动中，由广元中心医院、广元市第一人民医院、广元市中医医院、广元市精神卫生中心等多家医疗卫生机构的医护专家组成的市级</w:t>
      </w:r>
      <w:r>
        <w:rPr>
          <w:rFonts w:asciiTheme="minorEastAsia" w:hAnsiTheme="minorEastAsia" w:cstheme="minorEastAsia" w:hint="eastAsia"/>
          <w:sz w:val="28"/>
          <w:szCs w:val="28"/>
        </w:rPr>
        <w:lastRenderedPageBreak/>
        <w:t>医疗队将先进医疗知识服务送到群众身边，切实提升群众健康素养水平，提升群众获得感、幸福感。活动现场，设置了呼吸内科、内分泌老年科、肿瘤内科、消化内科、眼科、神经内科等十五个义诊点位，闻讯赶来的群众络绎不绝，专家们认真地询问病史，仔细地分析病情，耐心地解答疑惑，针对每位群众的身体健康状况，提出合理化的治疗建议和健康指导，并为群众发放健康宣传资料，引导他们树立健康观念，增强保健意识。</w:t>
      </w:r>
    </w:p>
    <w:p w14:paraId="49BDC935" w14:textId="77777777" w:rsidR="006415BB" w:rsidRDefault="00000000">
      <w:pPr>
        <w:spacing w:line="576" w:lineRule="exact"/>
        <w:rPr>
          <w:rFonts w:asciiTheme="minorEastAsia" w:hAnsiTheme="minorEastAsia" w:cstheme="minorEastAsia"/>
          <w:sz w:val="28"/>
          <w:szCs w:val="28"/>
        </w:rPr>
      </w:pPr>
      <w:r>
        <w:rPr>
          <w:rFonts w:asciiTheme="minorEastAsia" w:hAnsiTheme="minorEastAsia" w:cstheme="minorEastAsia" w:hint="eastAsia"/>
          <w:color w:val="333333"/>
          <w:sz w:val="28"/>
          <w:szCs w:val="28"/>
        </w:rPr>
        <w:t xml:space="preserve">    </w:t>
      </w:r>
      <w:r>
        <w:rPr>
          <w:rFonts w:asciiTheme="minorEastAsia" w:hAnsiTheme="minorEastAsia" w:cstheme="minorEastAsia" w:hint="eastAsia"/>
          <w:sz w:val="28"/>
          <w:szCs w:val="28"/>
        </w:rPr>
        <w:t>“万名医护走基层”是贯彻落实中共中央、国务院办公厅《关于进一步完善医疗卫生服务的意见》和省卫生健康委工作部署的有力举措，是推动优质医疗资源扩容下沉和均衡布局，推动城乡基本服务均等化，切实提升基层医疗机构服务能力的生动实践。据了解，本次活动由广元市卫生健康委牵头组织，苍溪县卫生健康局承办，活动当天共义诊500余人次，发放健康宣传资料2000余份。春节前期“万名</w:t>
      </w:r>
      <w:r>
        <w:rPr>
          <w:rFonts w:asciiTheme="minorEastAsia" w:hAnsiTheme="minorEastAsia" w:cstheme="minorEastAsia" w:hint="eastAsia"/>
          <w:sz w:val="28"/>
          <w:szCs w:val="28"/>
        </w:rPr>
        <w:lastRenderedPageBreak/>
        <w:t>医护走基层”志愿服务苍溪大队将持续在县城社区及乡镇开展义诊等志愿服务活动，以实际行动温暖民心。 </w:t>
      </w:r>
    </w:p>
    <w:p w14:paraId="10DCC71B" w14:textId="77777777" w:rsidR="006415BB" w:rsidRDefault="00000000">
      <w:pPr>
        <w:spacing w:line="576" w:lineRule="exact"/>
        <w:rPr>
          <w:rFonts w:asciiTheme="minorEastAsia" w:hAnsiTheme="minorEastAsia" w:cstheme="minorEastAsia"/>
          <w:color w:val="333333"/>
          <w:sz w:val="28"/>
          <w:szCs w:val="28"/>
        </w:rPr>
      </w:pPr>
      <w:r>
        <w:rPr>
          <w:rFonts w:asciiTheme="minorEastAsia" w:hAnsiTheme="minorEastAsia" w:cstheme="minorEastAsia" w:hint="eastAsia"/>
          <w:sz w:val="28"/>
          <w:szCs w:val="28"/>
        </w:rPr>
        <w:t>（文图：白蓉）  </w:t>
      </w:r>
      <w:r>
        <w:rPr>
          <w:rFonts w:asciiTheme="minorEastAsia" w:hAnsiTheme="minorEastAsia" w:cstheme="minorEastAsia" w:hint="eastAsia"/>
          <w:color w:val="333333"/>
          <w:sz w:val="28"/>
          <w:szCs w:val="28"/>
        </w:rPr>
        <w:t> </w:t>
      </w:r>
    </w:p>
    <w:sectPr w:rsidR="006415BB">
      <w:footerReference w:type="default" r:id="rId7"/>
      <w:pgSz w:w="11906" w:h="16838"/>
      <w:pgMar w:top="720" w:right="720" w:bottom="720" w:left="720" w:header="708" w:footer="708" w:gutter="0"/>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1AA19" w14:textId="77777777" w:rsidR="00F0038F" w:rsidRDefault="00F0038F">
      <w:pPr>
        <w:spacing w:after="0"/>
      </w:pPr>
      <w:r>
        <w:separator/>
      </w:r>
    </w:p>
  </w:endnote>
  <w:endnote w:type="continuationSeparator" w:id="0">
    <w:p w14:paraId="098459A6" w14:textId="77777777" w:rsidR="00F0038F" w:rsidRDefault="00F003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833"/>
    </w:sdtPr>
    <w:sdtContent>
      <w:p w14:paraId="6E59750D" w14:textId="77777777" w:rsidR="006415BB" w:rsidRDefault="00000000">
        <w:pPr>
          <w:pStyle w:val="a5"/>
          <w:jc w:val="center"/>
        </w:pPr>
        <w:r>
          <w:fldChar w:fldCharType="begin"/>
        </w:r>
        <w:r>
          <w:instrText xml:space="preserve"> PAGE   \* MERGEFORMAT </w:instrText>
        </w:r>
        <w:r>
          <w:fldChar w:fldCharType="separate"/>
        </w:r>
        <w:r>
          <w:rPr>
            <w:lang w:val="zh-CN"/>
          </w:rPr>
          <w:t>1</w:t>
        </w:r>
        <w:r>
          <w:rPr>
            <w:lang w:val="zh-CN"/>
          </w:rPr>
          <w:fldChar w:fldCharType="end"/>
        </w:r>
      </w:p>
    </w:sdtContent>
  </w:sdt>
  <w:p w14:paraId="78EC5C52" w14:textId="77777777" w:rsidR="006415BB" w:rsidRDefault="006415B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75938" w14:textId="77777777" w:rsidR="00F0038F" w:rsidRDefault="00F0038F">
      <w:pPr>
        <w:spacing w:after="0"/>
      </w:pPr>
      <w:r>
        <w:separator/>
      </w:r>
    </w:p>
  </w:footnote>
  <w:footnote w:type="continuationSeparator" w:id="0">
    <w:p w14:paraId="0C859CC8" w14:textId="77777777" w:rsidR="00F0038F" w:rsidRDefault="00F0038F">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JjMDI1MTljZGYxOTkxNGY2YmU4ZWQ1Y2I4OTIyODcifQ=="/>
  </w:docVars>
  <w:rsids>
    <w:rsidRoot w:val="00012E3A"/>
    <w:rsid w:val="00012E3A"/>
    <w:rsid w:val="00040294"/>
    <w:rsid w:val="00044C05"/>
    <w:rsid w:val="00056985"/>
    <w:rsid w:val="00063B62"/>
    <w:rsid w:val="0006502F"/>
    <w:rsid w:val="000842DF"/>
    <w:rsid w:val="00097232"/>
    <w:rsid w:val="000A3594"/>
    <w:rsid w:val="000C6490"/>
    <w:rsid w:val="000D29B7"/>
    <w:rsid w:val="00102B2A"/>
    <w:rsid w:val="00105790"/>
    <w:rsid w:val="00105FF3"/>
    <w:rsid w:val="00127F81"/>
    <w:rsid w:val="00135FDD"/>
    <w:rsid w:val="00142D7D"/>
    <w:rsid w:val="00170E85"/>
    <w:rsid w:val="00173055"/>
    <w:rsid w:val="001737BF"/>
    <w:rsid w:val="00192E3E"/>
    <w:rsid w:val="001C42ED"/>
    <w:rsid w:val="001D3C83"/>
    <w:rsid w:val="001E646C"/>
    <w:rsid w:val="001F17DD"/>
    <w:rsid w:val="001F560B"/>
    <w:rsid w:val="00203678"/>
    <w:rsid w:val="00220015"/>
    <w:rsid w:val="00234017"/>
    <w:rsid w:val="002408B1"/>
    <w:rsid w:val="002706D1"/>
    <w:rsid w:val="00280145"/>
    <w:rsid w:val="00290DE6"/>
    <w:rsid w:val="00293DE4"/>
    <w:rsid w:val="002C6EBB"/>
    <w:rsid w:val="002C77ED"/>
    <w:rsid w:val="002E426D"/>
    <w:rsid w:val="002F1240"/>
    <w:rsid w:val="002F4006"/>
    <w:rsid w:val="003169E7"/>
    <w:rsid w:val="00323B43"/>
    <w:rsid w:val="00330257"/>
    <w:rsid w:val="0035029C"/>
    <w:rsid w:val="0035067B"/>
    <w:rsid w:val="00361BF1"/>
    <w:rsid w:val="00383650"/>
    <w:rsid w:val="00397B0C"/>
    <w:rsid w:val="003A760E"/>
    <w:rsid w:val="003A78AA"/>
    <w:rsid w:val="003B0D96"/>
    <w:rsid w:val="003B4717"/>
    <w:rsid w:val="003C19AA"/>
    <w:rsid w:val="003D37D8"/>
    <w:rsid w:val="003D5DC5"/>
    <w:rsid w:val="003F2E19"/>
    <w:rsid w:val="003F32EF"/>
    <w:rsid w:val="003F4822"/>
    <w:rsid w:val="00407DDE"/>
    <w:rsid w:val="00430216"/>
    <w:rsid w:val="004358AB"/>
    <w:rsid w:val="0049737C"/>
    <w:rsid w:val="004A297A"/>
    <w:rsid w:val="004B0B24"/>
    <w:rsid w:val="004B276E"/>
    <w:rsid w:val="004D2C91"/>
    <w:rsid w:val="004E0CCF"/>
    <w:rsid w:val="004E7F0E"/>
    <w:rsid w:val="004F4F18"/>
    <w:rsid w:val="0050166C"/>
    <w:rsid w:val="00521880"/>
    <w:rsid w:val="005263FE"/>
    <w:rsid w:val="00534949"/>
    <w:rsid w:val="00550377"/>
    <w:rsid w:val="00552FC3"/>
    <w:rsid w:val="00561598"/>
    <w:rsid w:val="005719CA"/>
    <w:rsid w:val="005A63FA"/>
    <w:rsid w:val="005B40F2"/>
    <w:rsid w:val="005C2349"/>
    <w:rsid w:val="005D3484"/>
    <w:rsid w:val="005E0DA1"/>
    <w:rsid w:val="005E66FB"/>
    <w:rsid w:val="005E69E7"/>
    <w:rsid w:val="00600A97"/>
    <w:rsid w:val="00624C30"/>
    <w:rsid w:val="00627C6A"/>
    <w:rsid w:val="006415BB"/>
    <w:rsid w:val="00646EA8"/>
    <w:rsid w:val="0068118B"/>
    <w:rsid w:val="00683AF9"/>
    <w:rsid w:val="00687794"/>
    <w:rsid w:val="00693A21"/>
    <w:rsid w:val="006C25A5"/>
    <w:rsid w:val="006E4611"/>
    <w:rsid w:val="006E4C18"/>
    <w:rsid w:val="006E534D"/>
    <w:rsid w:val="007127F8"/>
    <w:rsid w:val="00715C0E"/>
    <w:rsid w:val="00716170"/>
    <w:rsid w:val="00745067"/>
    <w:rsid w:val="00750795"/>
    <w:rsid w:val="00750FE7"/>
    <w:rsid w:val="00751C44"/>
    <w:rsid w:val="007523BC"/>
    <w:rsid w:val="007648E3"/>
    <w:rsid w:val="00772800"/>
    <w:rsid w:val="007733E1"/>
    <w:rsid w:val="00791B97"/>
    <w:rsid w:val="0079764B"/>
    <w:rsid w:val="00797D3E"/>
    <w:rsid w:val="007A51AF"/>
    <w:rsid w:val="007A651B"/>
    <w:rsid w:val="007C25B0"/>
    <w:rsid w:val="007C3F94"/>
    <w:rsid w:val="007C7E92"/>
    <w:rsid w:val="007D098A"/>
    <w:rsid w:val="007E2C30"/>
    <w:rsid w:val="007E75C1"/>
    <w:rsid w:val="008051E9"/>
    <w:rsid w:val="00806EE0"/>
    <w:rsid w:val="008411CC"/>
    <w:rsid w:val="0084373B"/>
    <w:rsid w:val="0085451C"/>
    <w:rsid w:val="008569E7"/>
    <w:rsid w:val="00866F57"/>
    <w:rsid w:val="00870E0B"/>
    <w:rsid w:val="00883EA2"/>
    <w:rsid w:val="008942EF"/>
    <w:rsid w:val="008A4455"/>
    <w:rsid w:val="008B7726"/>
    <w:rsid w:val="008C72CE"/>
    <w:rsid w:val="008E0F23"/>
    <w:rsid w:val="008E0F4A"/>
    <w:rsid w:val="008E2144"/>
    <w:rsid w:val="008F3F55"/>
    <w:rsid w:val="008F67FD"/>
    <w:rsid w:val="00904420"/>
    <w:rsid w:val="00912B34"/>
    <w:rsid w:val="00931229"/>
    <w:rsid w:val="00950FF0"/>
    <w:rsid w:val="00960BE8"/>
    <w:rsid w:val="0098515E"/>
    <w:rsid w:val="00987288"/>
    <w:rsid w:val="009A1F18"/>
    <w:rsid w:val="009A518E"/>
    <w:rsid w:val="009B1FD5"/>
    <w:rsid w:val="009B264F"/>
    <w:rsid w:val="009C1F7C"/>
    <w:rsid w:val="009C44E5"/>
    <w:rsid w:val="009D6D6C"/>
    <w:rsid w:val="009E26B4"/>
    <w:rsid w:val="009E5166"/>
    <w:rsid w:val="009F4574"/>
    <w:rsid w:val="00A3075B"/>
    <w:rsid w:val="00A31E72"/>
    <w:rsid w:val="00A42BAB"/>
    <w:rsid w:val="00A44968"/>
    <w:rsid w:val="00A44F91"/>
    <w:rsid w:val="00A4742E"/>
    <w:rsid w:val="00A65D7B"/>
    <w:rsid w:val="00A70607"/>
    <w:rsid w:val="00A8277D"/>
    <w:rsid w:val="00AB34DF"/>
    <w:rsid w:val="00AB6642"/>
    <w:rsid w:val="00AE08FC"/>
    <w:rsid w:val="00AE2517"/>
    <w:rsid w:val="00AF320A"/>
    <w:rsid w:val="00B22FF4"/>
    <w:rsid w:val="00B37884"/>
    <w:rsid w:val="00B445CE"/>
    <w:rsid w:val="00B46954"/>
    <w:rsid w:val="00BA2162"/>
    <w:rsid w:val="00BB256D"/>
    <w:rsid w:val="00BD060B"/>
    <w:rsid w:val="00BF425D"/>
    <w:rsid w:val="00BF6B67"/>
    <w:rsid w:val="00C01C86"/>
    <w:rsid w:val="00C245B1"/>
    <w:rsid w:val="00C3279A"/>
    <w:rsid w:val="00C74FBA"/>
    <w:rsid w:val="00C754D4"/>
    <w:rsid w:val="00CB1321"/>
    <w:rsid w:val="00CB40E0"/>
    <w:rsid w:val="00CB6AED"/>
    <w:rsid w:val="00CD2792"/>
    <w:rsid w:val="00CE0BF5"/>
    <w:rsid w:val="00CE2D49"/>
    <w:rsid w:val="00D06ABC"/>
    <w:rsid w:val="00D16AA6"/>
    <w:rsid w:val="00D20534"/>
    <w:rsid w:val="00D265A8"/>
    <w:rsid w:val="00D27EC8"/>
    <w:rsid w:val="00D34FBA"/>
    <w:rsid w:val="00D972B5"/>
    <w:rsid w:val="00DB487E"/>
    <w:rsid w:val="00DC28C7"/>
    <w:rsid w:val="00DD032C"/>
    <w:rsid w:val="00E1171E"/>
    <w:rsid w:val="00E30D25"/>
    <w:rsid w:val="00E417B7"/>
    <w:rsid w:val="00E6088F"/>
    <w:rsid w:val="00E75029"/>
    <w:rsid w:val="00E76AD7"/>
    <w:rsid w:val="00E835CE"/>
    <w:rsid w:val="00E83832"/>
    <w:rsid w:val="00E8486B"/>
    <w:rsid w:val="00E93592"/>
    <w:rsid w:val="00EC1913"/>
    <w:rsid w:val="00EC4AA2"/>
    <w:rsid w:val="00EE30F5"/>
    <w:rsid w:val="00EE6127"/>
    <w:rsid w:val="00F0038F"/>
    <w:rsid w:val="00F05619"/>
    <w:rsid w:val="00F22814"/>
    <w:rsid w:val="00F363EC"/>
    <w:rsid w:val="00F41875"/>
    <w:rsid w:val="00F42641"/>
    <w:rsid w:val="00F4307B"/>
    <w:rsid w:val="00F454D3"/>
    <w:rsid w:val="00F61D25"/>
    <w:rsid w:val="00F66B5A"/>
    <w:rsid w:val="00F9151C"/>
    <w:rsid w:val="00F96232"/>
    <w:rsid w:val="00FD6DF1"/>
    <w:rsid w:val="014D42AB"/>
    <w:rsid w:val="05905648"/>
    <w:rsid w:val="069C62F3"/>
    <w:rsid w:val="07B74F40"/>
    <w:rsid w:val="0C3E55C0"/>
    <w:rsid w:val="0D3014A0"/>
    <w:rsid w:val="0D337136"/>
    <w:rsid w:val="12447C65"/>
    <w:rsid w:val="13B16660"/>
    <w:rsid w:val="17DB753F"/>
    <w:rsid w:val="20D2439E"/>
    <w:rsid w:val="21F11323"/>
    <w:rsid w:val="23856F3D"/>
    <w:rsid w:val="39153335"/>
    <w:rsid w:val="394624FA"/>
    <w:rsid w:val="3A883170"/>
    <w:rsid w:val="3E7621B5"/>
    <w:rsid w:val="3F055FB6"/>
    <w:rsid w:val="40D34380"/>
    <w:rsid w:val="432F1319"/>
    <w:rsid w:val="4E8D2D4C"/>
    <w:rsid w:val="4ED04CB7"/>
    <w:rsid w:val="50A70940"/>
    <w:rsid w:val="51DE65ED"/>
    <w:rsid w:val="57932B88"/>
    <w:rsid w:val="59EB016F"/>
    <w:rsid w:val="5F6E3C5B"/>
    <w:rsid w:val="621C22D5"/>
    <w:rsid w:val="66A332AE"/>
    <w:rsid w:val="66BC48FC"/>
    <w:rsid w:val="69ED3955"/>
    <w:rsid w:val="6A71378A"/>
    <w:rsid w:val="70D81887"/>
    <w:rsid w:val="74D1253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E80B6D7"/>
  <w15:docId w15:val="{254A5919-FE4F-466B-936D-BD68842BE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adjustRightInd w:val="0"/>
      <w:snapToGrid w:val="0"/>
      <w:spacing w:after="200"/>
    </w:pPr>
    <w:rPr>
      <w:rFonts w:ascii="Tahoma" w:eastAsiaTheme="minorEastAsia" w:hAnsi="Tahoma" w:cstheme="minorBidi"/>
      <w:sz w:val="22"/>
      <w:szCs w:val="22"/>
    </w:rPr>
  </w:style>
  <w:style w:type="paragraph" w:styleId="1">
    <w:name w:val="heading 1"/>
    <w:basedOn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autoRedefine/>
    <w:uiPriority w:val="9"/>
    <w:qFormat/>
    <w:pPr>
      <w:adjustRightInd/>
      <w:snapToGrid/>
      <w:spacing w:before="100" w:beforeAutospacing="1" w:after="100" w:afterAutospacing="1"/>
      <w:outlineLvl w:val="1"/>
    </w:pPr>
    <w:rPr>
      <w:rFonts w:ascii="宋体" w:eastAsia="宋体" w:hAnsi="宋体" w:cs="宋体"/>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autoRedefine/>
    <w:uiPriority w:val="99"/>
    <w:semiHidden/>
    <w:unhideWhenUsed/>
    <w:qFormat/>
    <w:pPr>
      <w:spacing w:after="0"/>
    </w:pPr>
    <w:rPr>
      <w:sz w:val="18"/>
      <w:szCs w:val="18"/>
    </w:rPr>
  </w:style>
  <w:style w:type="paragraph" w:styleId="a5">
    <w:name w:val="footer"/>
    <w:basedOn w:val="a"/>
    <w:link w:val="a6"/>
    <w:autoRedefine/>
    <w:uiPriority w:val="99"/>
    <w:unhideWhenUsed/>
    <w:qFormat/>
    <w:pPr>
      <w:tabs>
        <w:tab w:val="center" w:pos="4153"/>
        <w:tab w:val="right" w:pos="8306"/>
      </w:tabs>
    </w:pPr>
    <w:rPr>
      <w:sz w:val="18"/>
      <w:szCs w:val="18"/>
    </w:rPr>
  </w:style>
  <w:style w:type="paragraph" w:styleId="a7">
    <w:name w:val="header"/>
    <w:basedOn w:val="a"/>
    <w:link w:val="a8"/>
    <w:autoRedefine/>
    <w:uiPriority w:val="99"/>
    <w:semiHidden/>
    <w:unhideWhenUsed/>
    <w:qFormat/>
    <w:pPr>
      <w:pBdr>
        <w:bottom w:val="single" w:sz="6" w:space="1" w:color="auto"/>
      </w:pBdr>
      <w:tabs>
        <w:tab w:val="center" w:pos="4153"/>
        <w:tab w:val="right" w:pos="8306"/>
      </w:tabs>
      <w:jc w:val="center"/>
    </w:pPr>
    <w:rPr>
      <w:sz w:val="18"/>
      <w:szCs w:val="18"/>
    </w:rPr>
  </w:style>
  <w:style w:type="paragraph" w:styleId="a9">
    <w:name w:val="Normal (Web)"/>
    <w:basedOn w:val="a"/>
    <w:autoRedefine/>
    <w:uiPriority w:val="99"/>
    <w:unhideWhenUsed/>
    <w:qFormat/>
    <w:pPr>
      <w:adjustRightInd/>
      <w:snapToGrid/>
      <w:spacing w:before="100" w:beforeAutospacing="1" w:after="100" w:afterAutospacing="1"/>
    </w:pPr>
    <w:rPr>
      <w:rFonts w:ascii="宋体" w:eastAsia="宋体" w:hAnsi="宋体" w:cs="宋体"/>
      <w:sz w:val="24"/>
      <w:szCs w:val="24"/>
    </w:rPr>
  </w:style>
  <w:style w:type="character" w:styleId="aa">
    <w:name w:val="Strong"/>
    <w:basedOn w:val="a0"/>
    <w:autoRedefine/>
    <w:uiPriority w:val="22"/>
    <w:qFormat/>
    <w:rPr>
      <w:b/>
      <w:bCs/>
    </w:rPr>
  </w:style>
  <w:style w:type="paragraph" w:customStyle="1" w:styleId="tableoffigures1">
    <w:name w:val="table of figures1"/>
    <w:basedOn w:val="a"/>
    <w:next w:val="a"/>
    <w:autoRedefine/>
    <w:qFormat/>
    <w:pPr>
      <w:ind w:leftChars="200" w:left="200" w:hangingChars="200" w:hanging="200"/>
    </w:pPr>
  </w:style>
  <w:style w:type="character" w:customStyle="1" w:styleId="a4">
    <w:name w:val="批注框文本 字符"/>
    <w:basedOn w:val="a0"/>
    <w:link w:val="a3"/>
    <w:autoRedefine/>
    <w:uiPriority w:val="99"/>
    <w:semiHidden/>
    <w:qFormat/>
    <w:rPr>
      <w:rFonts w:ascii="Tahoma" w:hAnsi="Tahoma"/>
      <w:sz w:val="18"/>
      <w:szCs w:val="18"/>
    </w:rPr>
  </w:style>
  <w:style w:type="character" w:customStyle="1" w:styleId="a8">
    <w:name w:val="页眉 字符"/>
    <w:basedOn w:val="a0"/>
    <w:link w:val="a7"/>
    <w:autoRedefine/>
    <w:uiPriority w:val="99"/>
    <w:semiHidden/>
    <w:qFormat/>
    <w:rPr>
      <w:rFonts w:ascii="Tahoma" w:hAnsi="Tahoma"/>
      <w:sz w:val="18"/>
      <w:szCs w:val="18"/>
    </w:rPr>
  </w:style>
  <w:style w:type="character" w:customStyle="1" w:styleId="a6">
    <w:name w:val="页脚 字符"/>
    <w:basedOn w:val="a0"/>
    <w:link w:val="a5"/>
    <w:autoRedefine/>
    <w:uiPriority w:val="99"/>
    <w:qFormat/>
    <w:rPr>
      <w:rFonts w:ascii="Tahoma" w:hAnsi="Tahoma"/>
      <w:sz w:val="18"/>
      <w:szCs w:val="18"/>
    </w:rPr>
  </w:style>
  <w:style w:type="character" w:customStyle="1" w:styleId="20">
    <w:name w:val="标题 2 字符"/>
    <w:basedOn w:val="a0"/>
    <w:link w:val="2"/>
    <w:autoRedefine/>
    <w:uiPriority w:val="9"/>
    <w:qFormat/>
    <w:rPr>
      <w:rFonts w:ascii="宋体" w:eastAsia="宋体" w:hAnsi="宋体" w:cs="宋体"/>
      <w:b/>
      <w:bCs/>
      <w:sz w:val="36"/>
      <w:szCs w:val="36"/>
    </w:rPr>
  </w:style>
  <w:style w:type="character" w:customStyle="1" w:styleId="ql-bold-700">
    <w:name w:val="ql-bold-700"/>
    <w:basedOn w:val="a0"/>
    <w:autoRedefine/>
    <w:qFormat/>
  </w:style>
  <w:style w:type="paragraph" w:customStyle="1" w:styleId="ql-align-justify">
    <w:name w:val="ql-align-justify"/>
    <w:basedOn w:val="a"/>
    <w:autoRedefine/>
    <w:qFormat/>
    <w:pPr>
      <w:adjustRightInd/>
      <w:snapToGrid/>
      <w:spacing w:before="100" w:beforeAutospacing="1" w:after="100" w:afterAutospacing="1"/>
    </w:pPr>
    <w:rPr>
      <w:rFonts w:ascii="宋体" w:eastAsia="宋体" w:hAnsi="宋体" w:cs="宋体"/>
      <w:sz w:val="24"/>
      <w:szCs w:val="24"/>
    </w:rPr>
  </w:style>
  <w:style w:type="character" w:customStyle="1" w:styleId="ql-font-microsoftyahei">
    <w:name w:val="ql-font-microsoftyahei"/>
    <w:basedOn w:val="a0"/>
    <w:autoRedefine/>
    <w:qFormat/>
  </w:style>
  <w:style w:type="character" w:customStyle="1" w:styleId="10">
    <w:name w:val="标题 1 字符"/>
    <w:basedOn w:val="a0"/>
    <w:link w:val="1"/>
    <w:autoRedefine/>
    <w:uiPriority w:val="9"/>
    <w:qFormat/>
    <w:rPr>
      <w:rFonts w:ascii="Tahoma" w:hAnsi="Tahoma"/>
      <w:b/>
      <w:bCs/>
      <w:kern w:val="44"/>
      <w:sz w:val="44"/>
      <w:szCs w:val="44"/>
    </w:rPr>
  </w:style>
  <w:style w:type="character" w:customStyle="1" w:styleId="time">
    <w:name w:val="time"/>
    <w:basedOn w:val="a0"/>
    <w:autoRedefine/>
    <w:qFormat/>
  </w:style>
  <w:style w:type="paragraph" w:customStyle="1" w:styleId="ql-align-center">
    <w:name w:val="ql-align-center"/>
    <w:basedOn w:val="a"/>
    <w:autoRedefine/>
    <w:qFormat/>
    <w:pPr>
      <w:adjustRightInd/>
      <w:snapToGrid/>
      <w:spacing w:before="100" w:beforeAutospacing="1" w:after="100" w:afterAutospacing="1"/>
    </w:pPr>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104</Words>
  <Characters>599</Characters>
  <Application>Microsoft Office Word</Application>
  <DocSecurity>0</DocSecurity>
  <Lines>4</Lines>
  <Paragraphs>1</Paragraphs>
  <ScaleCrop>false</ScaleCrop>
  <Company>微软中国</Company>
  <LinksUpToDate>false</LinksUpToDate>
  <CharactersWithSpaces>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旖 王</cp:lastModifiedBy>
  <cp:revision>2</cp:revision>
  <cp:lastPrinted>2024-01-22T01:20:00Z</cp:lastPrinted>
  <dcterms:created xsi:type="dcterms:W3CDTF">2024-01-26T03:24:00Z</dcterms:created>
  <dcterms:modified xsi:type="dcterms:W3CDTF">2024-01-26T03:24:00Z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E6CC263F04A04D74B0D17BE157471505_13</vt:lpwstr>
  </property>
</Properties>
</file>