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厨房里的大</w:t>
      </w:r>
      <w:r>
        <w:rPr>
          <w:rFonts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家电</w:t>
      </w:r>
      <w:r>
        <w:rPr>
          <w:rFonts w:hint="eastAsia"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也有“保质期”！ 近6</w:t>
      </w:r>
      <w:r>
        <w:rPr>
          <w:rFonts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京东朗正体 玲珑" w:hAnsi="京东朗正体 玲珑" w:eastAsia="京东朗正体 玲珑" w:cs="宋体"/>
          <w:b/>
          <w:bCs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%年轻消费者选择以旧换新省钱省心</w:t>
      </w:r>
    </w:p>
    <w:p>
      <w:pPr>
        <w:spacing w:after="156" w:afterLines="50" w:line="360" w:lineRule="auto"/>
        <w:jc w:val="center"/>
        <w:rPr>
          <w:rFonts w:ascii="京东朗正体 玲珑" w:hAnsi="京东朗正体 玲珑" w:eastAsia="京东朗正体 玲珑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又是一年春节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在中国人的观念里，春节是一年当中最重要的节日，要把冰箱囤满、扫房除尘、置办新衣新鞋，更要走亲访友、家人团聚。到了除夕当天，更是从早忙到晚，烹饪年夜饭、全家梳洗换新衣，围桌举杯庆祝新年。在团圆喜庆的氛围里，家里的所有家电都会默默派上用场，甚至要比平时工作的时间更长，但凡</w:t>
      </w:r>
      <w:r>
        <w:rPr>
          <w:rFonts w:hint="eastAsia" w:ascii="京东朗正体 玲珑" w:hAnsi="京东朗正体 玲珑" w:eastAsia="京东朗正体 玲珑" w:cs="宋体"/>
          <w:color w:val="FF00FF"/>
          <w:szCs w:val="21"/>
        </w:rPr>
        <w:t>碰</w:t>
      </w:r>
      <w:r>
        <w:rPr>
          <w:rFonts w:hint="eastAsia" w:ascii="京东朗正体 玲珑" w:hAnsi="京东朗正体 玲珑" w:eastAsia="京东朗正体 玲珑" w:cs="宋体"/>
          <w:color w:val="FF00FF"/>
          <w:szCs w:val="21"/>
          <w:lang w:val="en-US" w:eastAsia="zh-CN"/>
        </w:rPr>
        <w:t>到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家中任何一样电器罢工，不仅找不到维修人员，更是影响新年的欢乐气氛。</w:t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家电维修是日常生活最平常不过的事，但“无论家电使用年限多长，只要不坏就能用”的思想早已根深蒂固。事实上，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冰箱、洗衣机、热水器、烟机灶具等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家电与食品、化妆品等日常生活用品一样都有保质期。据中国家用电器协会发布的《家用电器安全使用年限》中显示，家用冰箱的安全使用年限为10年，家用洗衣机&amp;干衣机、吸油烟机、家用燃气灶的安全使用年限为8年。</w:t>
      </w:r>
    </w:p>
    <w:p>
      <w:pPr>
        <w:spacing w:after="156" w:afterLines="50" w:line="360" w:lineRule="auto"/>
        <w:ind w:firstLine="420"/>
        <w:jc w:val="center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0" distR="0">
            <wp:extent cx="3838575" cy="27565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68" cy="27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尽管随着科技的发展，各种家电产品层出不穷丰富着人们的生活，但部分家庭正在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使用的冰箱、洗衣机、热水器、烟机灶具等家电产品，是在2009年至2013年间开展“家电以旧换新”和“家电下乡”等消费刺激活动时购买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根据安全使用年限标准，这部分家电即将或者已经进入淘汰期。</w:t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超龄服役的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冰箱、洗衣机、热水器、烟机灶具等家电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存在极大危害。例如，冰箱制冷性下降食物易变质腐坏影响健康；老旧洗衣机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线路老化易漏水漏电，洗衣机内槽长久使用易滋生细菌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直接危害皮肤健康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京东朗正体 玲珑" w:hAnsi="京东朗正体 玲珑" w:eastAsia="京东朗正体 玲珑" w:cs="宋体"/>
          <w:color w:val="FF00FF"/>
          <w:szCs w:val="21"/>
        </w:rPr>
        <w:t>旧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抽烟机会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沉积大量无法清洁的油污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，遇热后有可能产生有害健康的致癌物，烹饪时被人体吸入，易导致肺癌及心脑血管等疾病。</w:t>
      </w:r>
    </w:p>
    <w:p>
      <w:pPr>
        <w:spacing w:after="156" w:afterLines="50" w:line="360" w:lineRule="auto"/>
        <w:ind w:firstLine="420"/>
        <w:jc w:val="center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Cs w:val="21"/>
        </w:rPr>
        <w:drawing>
          <wp:inline distT="0" distB="0" distL="114300" distR="114300">
            <wp:extent cx="3679825" cy="2367915"/>
            <wp:effectExtent l="0" t="0" r="3175" b="6985"/>
            <wp:docPr id="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促进超龄家电的回收换新，需要全社会的共同努力。近年来，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从国家到地方，不断出台政策促进绿色家电和家电回收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。与此同时，以京东为代表的家电销售渠道也在</w:t>
      </w:r>
      <w:r>
        <w:rPr>
          <w:rFonts w:hint="eastAsia" w:ascii="京东朗正体 玲珑" w:hAnsi="京东朗正体 玲珑" w:eastAsia="京东朗正体 玲珑" w:cs="宋体"/>
          <w:color w:val="FF0000"/>
          <w:szCs w:val="21"/>
        </w:rPr>
        <w:t>不遗余力</w:t>
      </w:r>
      <w:r>
        <w:rPr>
          <w:rFonts w:hint="eastAsia" w:ascii="京东朗正体 玲珑" w:hAnsi="京东朗正体 玲珑" w:eastAsia="京东朗正体 玲珑" w:cs="宋体"/>
          <w:color w:val="FF0000"/>
          <w:szCs w:val="21"/>
          <w:lang w:val="en-US" w:eastAsia="zh-CN"/>
        </w:rPr>
        <w:t>地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完善“以旧换新”服务，从家电以旧换新到跨品类换新再到即送即装、“以旧换新专享补贴”等，京东从消费者家电换新痛点着手，不断缩短消费者换新时间、换新成本，提升消费者换新体验，提高消费者换新意愿。值得一提的是，京东还有春节期间不打烊等服务，全国95%以上城市/乡镇等地区的消费者，春节期间都可以随时在京东完成家电“</w:t>
      </w:r>
      <w:r>
        <w:rPr>
          <w:rFonts w:hint="eastAsia" w:ascii="京东朗正体 玲珑" w:hAnsi="京东朗正体 玲珑" w:eastAsia="京东朗正体 玲珑" w:cs="宋体"/>
          <w:color w:val="FF00FF"/>
          <w:szCs w:val="21"/>
        </w:rPr>
        <w:t>焕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新”。</w:t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及时更新家中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冰箱、洗衣机、热水器、烟机灶具等家电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对于勤俭节约一辈子的老年人来说很难。因此，认识老旧家电的危害性，检查家中有无“过期”家电并及时</w:t>
      </w:r>
      <w:r>
        <w:rPr>
          <w:rFonts w:ascii="京东朗正体 玲珑" w:hAnsi="京东朗正体 玲珑" w:eastAsia="京东朗正体 玲珑" w:cs="宋体"/>
          <w:color w:val="FF00FF"/>
          <w:szCs w:val="21"/>
        </w:rPr>
        <w:t>焕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新的任务交到了年轻一辈人的手上。根据京东数据显示，近60%的90后00后消费者选择通过以旧换新的方式购买电器产品。</w:t>
      </w:r>
    </w:p>
    <w:p>
      <w:pPr>
        <w:spacing w:after="156" w:afterLines="50" w:line="360" w:lineRule="auto"/>
        <w:ind w:firstLine="420"/>
        <w:jc w:val="center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szCs w:val="21"/>
        </w:rPr>
        <w:drawing>
          <wp:inline distT="0" distB="0" distL="114300" distR="114300">
            <wp:extent cx="3922395" cy="2506980"/>
            <wp:effectExtent l="0" t="0" r="1905" b="762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当年轻一代成为新的消费主力，京东除了不断升级以旧换新服务，也在根据消费者的特点不断推出特色活动，满足年轻消费者的需求。据了解，春节期间京东</w:t>
      </w:r>
      <w:r>
        <w:rPr>
          <w:rFonts w:hint="eastAsia" w:ascii="京东朗正体 玲珑" w:hAnsi="京东朗正体 玲珑" w:eastAsia="京东朗正体 玲珑" w:cs="宋体"/>
          <w:color w:val="FF00FF"/>
          <w:szCs w:val="21"/>
        </w:rPr>
        <w:t>冰洗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厨卫年货节，还将带来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以旧换新</w:t>
      </w:r>
      <w:r>
        <w:rPr>
          <w:rFonts w:ascii="京东朗正体 玲珑" w:hAnsi="京东朗正体 玲珑" w:eastAsia="京东朗正体 玲珑" w:cs="宋体"/>
          <w:color w:val="FF00FF"/>
          <w:szCs w:val="21"/>
        </w:rPr>
        <w:t>立减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10%起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PLUS用户自动</w:t>
      </w:r>
      <w:r>
        <w:rPr>
          <w:rFonts w:ascii="京东朗正体 玲珑" w:hAnsi="京东朗正体 玲珑" w:eastAsia="京东朗正体 玲珑" w:cs="宋体"/>
          <w:color w:val="FF00FF"/>
          <w:szCs w:val="21"/>
        </w:rPr>
        <w:t>价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保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等服务，还根据消费者春节传统习俗以及年轻人青睐的一站式需求，特意打造了“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辞旧迎新大扫除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阖家团圆年夜饭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家居软装换新颜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暖暖冬日睡得香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”四大生活场景，让消费者可以一站式换新所需的</w:t>
      </w:r>
      <w:r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冰箱、洗衣机、热水器、烟机灶具等家电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产品，省钱省时又省心。</w:t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新的一年又是新的起点。而过年，正是家电</w:t>
      </w:r>
      <w:r>
        <w:rPr>
          <w:rFonts w:hint="eastAsia" w:ascii="京东朗正体 玲珑" w:hAnsi="京东朗正体 玲珑" w:eastAsia="京东朗正体 玲珑" w:cs="宋体"/>
          <w:color w:val="FF00FF"/>
          <w:szCs w:val="21"/>
        </w:rPr>
        <w:t>焕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新的</w:t>
      </w:r>
      <w:r>
        <w:rPr>
          <w:rFonts w:hint="eastAsia" w:ascii="京东朗正体 玲珑" w:hAnsi="京东朗正体 玲珑" w:eastAsia="京东朗正体 玲珑" w:cs="宋体"/>
          <w:color w:val="FF0000"/>
          <w:szCs w:val="21"/>
        </w:rPr>
        <w:t>最佳</w:t>
      </w:r>
      <w:r>
        <w:rPr>
          <w:rFonts w:hint="eastAsia" w:ascii="京东朗正体 玲珑" w:hAnsi="京东朗正体 玲珑" w:eastAsia="京东朗正体 玲珑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节点。</w:t>
      </w:r>
    </w:p>
    <w:p>
      <w:pPr>
        <w:spacing w:after="156" w:afterLines="50" w:line="360" w:lineRule="auto"/>
        <w:ind w:firstLine="420"/>
        <w:rPr>
          <w:rFonts w:ascii="京东朗正体 玲珑" w:hAnsi="京东朗正体 玲珑" w:eastAsia="京东朗正体 玲珑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京东朗正体 玲珑" w:hAnsi="京东朗正体 玲珑" w:eastAsia="京东朗正体 玲珑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hint="eastAsia" w:ascii="京东朗正体 玲珑" w:hAnsi="京东朗正体 玲珑" w:eastAsia="京东朗正体 玲珑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="京东朗正体 玲珑" w:hAnsi="京东朗正体 玲珑" w:eastAsia="京东朗正体 玲珑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（张启</w:t>
      </w:r>
      <w:r>
        <w:rPr>
          <w:rFonts w:hint="eastAsia" w:ascii="京东朗正体 玲珑" w:hAnsi="京东朗正体 玲珑" w:eastAsia="京东朗正体 玲珑" w:cs="宋体"/>
          <w:color w:val="FF00FF"/>
          <w:u w:val="none"/>
        </w:rPr>
        <w:t>帆</w:t>
      </w:r>
      <w:r>
        <w:rPr>
          <w:rFonts w:hint="eastAsia" w:ascii="京东朗正体 玲珑" w:hAnsi="京东朗正体 玲珑" w:eastAsia="京东朗正体 玲珑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京东朗正体 玲珑">
    <w:altName w:val="宋体"/>
    <w:panose1 w:val="020004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000000"/>
    <w:rsid w:val="23BE5DF5"/>
    <w:rsid w:val="4EE16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8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link w:val="19"/>
    <w:autoRedefine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link w:val="20"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link w:val="21"/>
    <w:autoRedefine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link w:val="22"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link w:val="23"/>
    <w:autoRedefine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link w:val="24"/>
    <w:autoRedefine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link w:val="25"/>
    <w:autoRedefine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link w:val="26"/>
    <w:autoRedefine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link w:val="28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link w:val="27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7">
    <w:name w:val="Emphasis"/>
    <w:basedOn w:val="16"/>
    <w:autoRedefine/>
    <w:qFormat/>
    <w:uiPriority w:val="20"/>
    <w:rPr>
      <w:i/>
      <w:iCs/>
    </w:rPr>
  </w:style>
  <w:style w:type="character" w:customStyle="1" w:styleId="18">
    <w:name w:val="标题 1 字符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9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0">
    <w:name w:val="标题 3 字符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1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2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3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4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9">
    <w:name w:val="Quote"/>
    <w:basedOn w:val="1"/>
    <w:link w:val="30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引用 字符"/>
    <w:basedOn w:val="16"/>
    <w:link w:val="29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2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customStyle="1" w:styleId="33">
    <w:name w:val="Intense Quote"/>
    <w:basedOn w:val="1"/>
    <w:link w:val="34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4">
    <w:name w:val="明显引用 字符"/>
    <w:basedOn w:val="16"/>
    <w:link w:val="33"/>
    <w:autoRedefine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6"/>
    <w:autoRedefine/>
    <w:qFormat/>
    <w:uiPriority w:val="32"/>
    <w:rPr>
      <w:b/>
      <w:bCs/>
      <w:color w:val="104862" w:themeColor="accent1" w:themeShade="BF"/>
      <w:spacing w:val="5"/>
    </w:rPr>
  </w:style>
  <w:style w:type="character" w:customStyle="1" w:styleId="36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37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1129</Characters>
  <Lines>9</Lines>
  <Paragraphs>2</Paragraphs>
  <TotalTime>3</TotalTime>
  <ScaleCrop>false</ScaleCrop>
  <LinksUpToDate>false</LinksUpToDate>
  <CharactersWithSpaces>1325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2024-01-30T20:12:00Z</dcterms:created>
  <dc:creator>Student</dc:creator>
  <cp:lastModifiedBy>暮晖</cp:lastModifiedBy>
  <dcterms:modified xsi:type="dcterms:W3CDTF">2024-02-01T06:30:07Z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7FD78DD756F6411EA62F12CEF8B519BA_13</vt:lpwstr>
  </property>
  <property fmtid="{D5CDD505-2E9C-101B-9397-08002B2CF9AE}" pid="3" name="KSOProductBuildVer">
    <vt:lpwstr>2052-12.1.0.16250</vt:lpwstr>
  </property>
</Properties>
</file>