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护民生保安全反欺诈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成都市场监管部署2024“铁拳行动”“春雷行动”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overflowPunct w:val="0"/>
        <w:spacing w:line="560" w:lineRule="exact"/>
        <w:ind w:firstLine="480" w:firstLineChars="200"/>
        <w:rPr>
          <w:rStyle w:val="10"/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消费质量报讯（记者 王钰）2月5日，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成都市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2024民生领域案件查办“铁拳”行动暨“春雷行动”动员部署电视电话会议召开。</w:t>
      </w:r>
      <w:r>
        <w:rPr>
          <w:rStyle w:val="10"/>
          <w:rFonts w:hint="eastAsia" w:ascii="宋体" w:hAnsi="宋体" w:eastAsia="宋体" w:cs="宋体"/>
          <w:sz w:val="24"/>
          <w:szCs w:val="24"/>
        </w:rPr>
        <w:t>在岁末年初，春节临近之际，</w:t>
      </w:r>
      <w:r>
        <w:rPr>
          <w:rStyle w:val="10"/>
          <w:rFonts w:hint="eastAsia" w:ascii="宋体" w:hAnsi="宋体" w:eastAsia="宋体" w:cs="宋体"/>
          <w:sz w:val="24"/>
          <w:szCs w:val="24"/>
          <w:lang w:eastAsia="zh-CN"/>
        </w:rPr>
        <w:t>成都市场监管部门将</w:t>
      </w:r>
      <w:r>
        <w:rPr>
          <w:rStyle w:val="10"/>
          <w:rFonts w:hint="eastAsia" w:ascii="宋体" w:hAnsi="宋体" w:eastAsia="宋体" w:cs="宋体"/>
          <w:sz w:val="24"/>
          <w:szCs w:val="24"/>
        </w:rPr>
        <w:t>紧盯民生商品保质稳价，维护市场秩序、消费环境，坚守“三品一特”安全底线，保障人民群众安心过年。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sz w:val="24"/>
          <w:szCs w:val="24"/>
        </w:rPr>
        <w:t>“铁拳”行动和“春雷行动”既是市场监管部门的传统品牌、响亮名片，又是各级党委政府的重点工作，更是全市群众高度关注的民心工程。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记者了解到，今年的亮点是将“铁拳”“春雷”两个行动“合二为一”，既充分发挥“铁拳”行动统筹协调作用，又能巩固深化“春雷行动”在案件查办、制度建设、锤炼队伍等方面积累的成果，统筹推进，以强有力的监管执法，解决人民群众急难愁盼问题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据介绍，本次行动以“护民生”为中心，突出“保安全”“反欺诈”两个主题，聚焦人民群众反映强烈、社会危害性大、社会舆论关注的违法行为，综合运用市场监管“工具箱”，实施有力打击整治，重点开展三项工作。一是严厉查处违法案件。紧盯重点产品、重点区域、重点行为，严厉查处“三品一特”安全领域各类违法案件以及侵害消费者合法权益、扰乱市场秩序、破坏营商环境等各类违法案件。二是建立健全长效机制。将“春雷行动”作为“铁拳”行动在四川的具体实践，继续巩固深化“春雷行动”的多方面成果，充分发挥好“铁拳”行动暨“春雷行动”在综合协调、牵引拉动、高效协同方面的机制优势。三是组织系列宣传活动。充分发挥“集中曝光日”“集中曝光台”作用，统一曝光典型案例。抓住重要时间节点，开展各类主题活动，叫响做强“铁拳”“春雷”执法品牌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成都市场监管部门开展的“铁拳”行动，共查办案件1123件，案值2440.38万元，成都市市场监管执法总队获得市场监管总局民生领域案件查办“铁拳”行动突出贡献集体通报表扬。通过深入开展“铁拳”行动，严厉打击各类违法违规行为，切实维护公平竞争的良好市场秩序，有力助推了成都高质量发展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都市市场监管局相关负责人表示，将成立工作专班，进一步细化2024年行动方案和工作措施，全力打好2024年“铁拳”行动主动战。将深入践行“监管为民”理念，聚焦春节、“两会”、学校开学等重要时间节点，抓实抓细重点领域执法工作，不断健全食品安全风险防控体系，严防严管药品安全风险，狠抓工业产品质量安全源头治理，强化特种设备安全责任落实，切实维护良好市场秩序和消费者合法权益，不断增强人民群众的获得感、幸福感、安全感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时加大柔性执法宣传力度，始终秉承宽严有度、法理相容的理念，注重执法后的服务与“回头看”，既防范违法行为死灰复燃，又引导和帮助被处罚对象，提高遵规守法的意识、能力和自觉，坚决不搞“一罚了之”，为全市人民营造安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全放心消费环境。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86EAB"/>
    <w:rsid w:val="73843148"/>
    <w:rsid w:val="7DFEFD08"/>
    <w:rsid w:val="FF97D02B"/>
    <w:rsid w:val="FFB75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2018-11-27T17:47:00Z</dcterms:created>
  <dc:creator>uos</dc:creator>
  <cp:lastModifiedBy>暮晖</cp:lastModifiedBy>
  <dcterms:modified xsi:type="dcterms:W3CDTF">2024-02-06T06:47:52Z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1EA2221143A140E783795F20A68D8875_13</vt:lpwstr>
  </property>
</Properties>
</file>