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仿宋_GBK" w:eastAsia="方正小标宋简体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仿宋_GBK" w:eastAsia="方正小标宋简体" w:cs="方正仿宋_GBK"/>
          <w:sz w:val="32"/>
          <w:szCs w:val="32"/>
        </w:rPr>
        <w:t>新津区市场监管局“点、线、面”工作法 倡导诚信经营优化营商环境</w:t>
      </w:r>
    </w:p>
    <w:p>
      <w:pPr>
        <w:rPr>
          <w:rFonts w:hint="eastAsia" w:ascii="方正小标宋简体" w:hAnsi="方正仿宋_GBK" w:eastAsia="方正小标宋简体" w:cs="方正仿宋_GBK"/>
          <w:sz w:val="32"/>
          <w:szCs w:val="32"/>
        </w:rPr>
      </w:pPr>
      <w:r>
        <w:rPr>
          <w:rFonts w:hint="eastAsia" w:ascii="方正小标宋简体" w:hAnsi="方正仿宋_GBK" w:eastAsia="方正小标宋简体" w:cs="方正仿宋_GBK"/>
          <w:sz w:val="32"/>
          <w:szCs w:val="32"/>
        </w:rPr>
        <w:t>　　消费质量报讯（见习记者 何馥君）2024年春节将至，“烟火成都”又将迎来全国各地“小土豆”“大冻梨”们的“集中检阅”。继成都市发布诚信经营倡议书后，各地也积极开展“诚信经营”宣传活动。</w:t>
      </w:r>
    </w:p>
    <w:p>
      <w:pPr>
        <w:rPr>
          <w:rFonts w:hint="eastAsia" w:ascii="方正小标宋简体" w:hAnsi="方正仿宋_GBK" w:eastAsia="方正小标宋简体" w:cs="方正仿宋_GBK"/>
          <w:sz w:val="32"/>
          <w:szCs w:val="32"/>
        </w:rPr>
      </w:pPr>
      <w:r>
        <w:rPr>
          <w:rFonts w:hint="eastAsia" w:ascii="方正小标宋简体" w:hAnsi="方正仿宋_GBK" w:eastAsia="方正小标宋简体" w:cs="方正仿宋_GBK"/>
          <w:sz w:val="32"/>
          <w:szCs w:val="32"/>
        </w:rPr>
        <w:t>　　为进一步优化营商环境，着力提升市场主体诚信意识和诚信水平，新津区市场监管局运用“点、线、面”工作法，全力助推市场主体守信经营。</w:t>
      </w:r>
    </w:p>
    <w:p>
      <w:pPr>
        <w:rPr>
          <w:rFonts w:hint="eastAsia" w:ascii="方正小标宋简体" w:hAnsi="方正仿宋_GBK" w:eastAsia="方正小标宋简体" w:cs="方正仿宋_GBK"/>
          <w:sz w:val="32"/>
          <w:szCs w:val="32"/>
        </w:rPr>
      </w:pPr>
      <w:r>
        <w:rPr>
          <w:rFonts w:hint="eastAsia" w:ascii="方正小标宋简体" w:hAnsi="方正仿宋_GBK" w:eastAsia="方正小标宋简体" w:cs="方正仿宋_GBK"/>
          <w:sz w:val="32"/>
          <w:szCs w:val="32"/>
        </w:rPr>
        <w:t>　　记者从该局获悉，诚信宣传意识是优化营商环境的“关键点”。在“放心舒心消费环境”建设上，建成2条示范街区、2个示范旅游景点、3个示范综合体、2个示范行业、45个创示店；指导22家企业成功获评市级“守合同重信用”企业。“通过线上线下各渠道发出‘诚信经营’倡议，让经营者对自己的销售行为作出承诺，全面增强诚信经营意识。”新津区市场监管局相关工作人员表示。</w:t>
      </w:r>
    </w:p>
    <w:p>
      <w:pPr>
        <w:rPr>
          <w:rFonts w:hint="eastAsia" w:ascii="方正小标宋简体" w:hAnsi="方正仿宋_GBK" w:eastAsia="方正小标宋简体" w:cs="方正仿宋_GBK"/>
          <w:sz w:val="32"/>
          <w:szCs w:val="32"/>
        </w:rPr>
      </w:pPr>
      <w:r>
        <w:rPr>
          <w:rFonts w:hint="eastAsia" w:ascii="方正小标宋简体" w:hAnsi="方正仿宋_GBK" w:eastAsia="方正小标宋简体" w:cs="方正仿宋_GBK"/>
          <w:sz w:val="32"/>
          <w:szCs w:val="32"/>
        </w:rPr>
        <w:t>　　通过积极采取日常监管、督促指导、行政约谈等方式，结合知识产权、质量安全、市场秩序、明码标价、计量诚信、消费维权形成“多条线”进行监管指导500余家次，开展行政约谈60余家次，要求经营者自觉履行法定义务和责任，积极践行诚信经营理念，不断提高辖区消费环境安全度、经营者诚信度和消费者满意度。</w:t>
      </w:r>
    </w:p>
    <w:p>
      <w:pPr>
        <w:rPr>
          <w:rFonts w:hint="eastAsia" w:ascii="方正小标宋简体" w:hAnsi="方正仿宋_GBK" w:eastAsia="方正小标宋简体" w:cs="方正仿宋_GBK"/>
          <w:sz w:val="32"/>
          <w:szCs w:val="32"/>
        </w:rPr>
      </w:pPr>
      <w:r>
        <w:rPr>
          <w:rFonts w:hint="eastAsia" w:ascii="方正小标宋简体" w:hAnsi="方正仿宋_GBK" w:eastAsia="方正小标宋简体" w:cs="方正仿宋_GBK"/>
          <w:sz w:val="32"/>
          <w:szCs w:val="32"/>
        </w:rPr>
        <w:t>　　该局扎实推进市场主体信用建设，牵头开展部门联合“双随机 一公开”监管，拓展信用结果运用，督促企业规范经营，同时不断优化信用修复服务，引导企业重塑良好信用，编织“一个面”来优化环境。记者了解到，新津区全区存续状态企业中，共有1610户企业被列入经营异常名录，同时指导移出经营异常名录1307多户，全力营造“社会重信、群众知信、企业守信”良好环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ZmZiY2YxZGI3YTEzMGEzYzFkMTRiYzM3N2ZmMjEifQ=="/>
  </w:docVars>
  <w:rsids>
    <w:rsidRoot w:val="1AE261DA"/>
    <w:rsid w:val="00BD23CE"/>
    <w:rsid w:val="00DC1C26"/>
    <w:rsid w:val="00ED49BF"/>
    <w:rsid w:val="0F90172D"/>
    <w:rsid w:val="1958313F"/>
    <w:rsid w:val="1AE261DA"/>
    <w:rsid w:val="1D3B192D"/>
    <w:rsid w:val="2A1E1757"/>
    <w:rsid w:val="487B196C"/>
    <w:rsid w:val="52A92F93"/>
    <w:rsid w:val="7C1A5F5F"/>
    <w:rsid w:val="7E53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2024-01-31T08:25:00Z</dcterms:created>
  <dc:creator>951</dc:creator>
  <cp:lastModifiedBy>暮晖</cp:lastModifiedBy>
  <dcterms:modified xsi:type="dcterms:W3CDTF">2024-02-07T07:35:24Z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6CC3265C26F44256A11DE7F83986A0DB_13</vt:lpwstr>
  </property>
</Properties>
</file>