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遂宁市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市场监管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局“加减乘除”法加强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行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风建设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制度“加”压促规范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将制度学习教育纳入局党组理论学习中心组、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干部职工大会学习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全面梳理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优化内控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，修订完善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8项、废止2项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，建立健全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长效管理机制。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，促进规范管理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，确保用制度管权、按制度办事、靠制度管人得到有效落实。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流程“减”负提效率。推行企业简易注销改革，将注销公告期压缩至20天，简易注销企业2772户，占同期注销企业的81.63%。在全省率先推行企业迁移“无障碍一次办”改革，为649家企业迁移提供“一窗受理、一次申请、一个环节”无障碍登记便利服务，办理时限压缩至4个工作小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效能“乘”倍优服务。建立扶持个体工商户发展联席会议机制，开展“亲清直通车”“遂商大讲堂”“万人进万企”等活动60余次，问需求、听建议、解难题，推动扶持政策落实落地。修订出台“个转企”激励政策，今年全市新增“个转企”777户，完成市定目标215.83%、省定目标277.5%。在全省率先实现与重庆42个区县全域合作覆盖，办理“跨省通办”营业执照240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行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风“除”尘强监督。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从工作、制度、作风、纪律等维度开展全面系统排查和自查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问题200余个，提出便民服务措施62个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依托12345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、12315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投诉举报平台，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设置意见箱，发放征求意见表等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多渠道收集市场主体对行风建设的意见建议，并梳理汇总形成问题清单，加大整改整治力度。成立行风暗访督查组，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干部职工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上下班纪律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推诿扯皮、推进缓慢、工作不扎实等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，及时约谈提醒。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分管领导周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例会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谈心谈话制度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结合近期工作，帮助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指出存在不足，提出改进措施，促进工作落实，提升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行风建设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记者周代明</w:t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1" w:fontKey="{5C3CFFEF-8A07-4AFB-895D-D971DB0911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A42E17-4216-4A61-BE88-2B5D7EC5A6F1}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3" w:fontKey="{2E96EB08-FA00-4ABA-B786-83178963B9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000000"/>
    <w:rsid w:val="41A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685</Characters>
  <Paragraphs>5</Paragraphs>
  <TotalTime>15</TotalTime>
  <ScaleCrop>false</ScaleCrop>
  <LinksUpToDate>false</LinksUpToDate>
  <CharactersWithSpaces>685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2023-05-24T11:17:00Z</dcterms:created>
  <dc:creator>A</dc:creator>
  <cp:lastModifiedBy>暮晖</cp:lastModifiedBy>
  <dcterms:modified xsi:type="dcterms:W3CDTF">2024-02-08T04:21:47Z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2D362A6346A34AB9B19E69A5D7B971C0_13</vt:lpwstr>
  </property>
</Properties>
</file>