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微软雅黑" w:hAnsi="微软雅黑" w:eastAsia="微软雅黑" w:cs="微软雅黑"/>
          <w:b/>
          <w:bCs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龙年强势开局！海信电视“行业翘楚”含金量十足</w:t>
      </w:r>
    </w:p>
    <w:p>
      <w:pPr>
        <w:spacing w:line="360" w:lineRule="auto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日前，中国质量协会公布了</w:t>
      </w:r>
      <w:r>
        <w:rPr>
          <w:rFonts w:ascii="微软雅黑" w:hAnsi="微软雅黑" w:eastAsia="微软雅黑"/>
          <w:szCs w:val="21"/>
        </w:rPr>
        <w:t>2023年电视行业</w:t>
      </w:r>
      <w:r>
        <w:rPr>
          <w:rFonts w:hint="eastAsia" w:ascii="微软雅黑" w:hAnsi="微软雅黑" w:eastAsia="微软雅黑"/>
          <w:szCs w:val="21"/>
        </w:rPr>
        <w:t>用户满意度监测结果，</w:t>
      </w:r>
      <w:r>
        <w:rPr>
          <w:rFonts w:ascii="微软雅黑" w:hAnsi="微软雅黑" w:eastAsia="微软雅黑"/>
          <w:szCs w:val="21"/>
        </w:rPr>
        <w:t>海信电视以85分高居行业前列。</w:t>
      </w:r>
      <w:r>
        <w:rPr>
          <w:rFonts w:hint="eastAsia" w:ascii="微软雅黑" w:hAnsi="微软雅黑" w:eastAsia="微软雅黑"/>
          <w:szCs w:val="21"/>
        </w:rPr>
        <w:t>数据显示</w:t>
      </w:r>
      <w:r>
        <w:rPr>
          <w:rFonts w:ascii="微软雅黑" w:hAnsi="微软雅黑" w:eastAsia="微软雅黑"/>
          <w:szCs w:val="21"/>
        </w:rPr>
        <w:t>，</w:t>
      </w:r>
      <w:r>
        <w:rPr>
          <w:rFonts w:hint="eastAsia" w:ascii="微软雅黑" w:hAnsi="微软雅黑" w:eastAsia="微软雅黑"/>
          <w:szCs w:val="21"/>
        </w:rPr>
        <w:t>从</w:t>
      </w:r>
      <w:r>
        <w:rPr>
          <w:rFonts w:ascii="微软雅黑" w:hAnsi="微软雅黑" w:eastAsia="微软雅黑"/>
          <w:szCs w:val="21"/>
        </w:rPr>
        <w:t>2015年至2023年，海信电视用户满意度连续9年高居行业前列，</w:t>
      </w:r>
      <w:r>
        <w:rPr>
          <w:rFonts w:hint="eastAsia" w:ascii="微软雅黑" w:hAnsi="微软雅黑" w:eastAsia="微软雅黑"/>
          <w:szCs w:val="21"/>
        </w:rPr>
        <w:t>充分</w:t>
      </w:r>
      <w:r>
        <w:rPr>
          <w:rFonts w:ascii="微软雅黑" w:hAnsi="微软雅黑" w:eastAsia="微软雅黑"/>
          <w:szCs w:val="21"/>
        </w:rPr>
        <w:t>体现了用户对海信电视的</w:t>
      </w:r>
      <w:r>
        <w:rPr>
          <w:rFonts w:hint="eastAsia" w:ascii="微软雅黑" w:hAnsi="微软雅黑" w:eastAsia="微软雅黑"/>
          <w:szCs w:val="21"/>
        </w:rPr>
        <w:t>高度</w:t>
      </w:r>
      <w:r>
        <w:rPr>
          <w:rFonts w:ascii="微软雅黑" w:hAnsi="微软雅黑" w:eastAsia="微软雅黑"/>
          <w:szCs w:val="21"/>
        </w:rPr>
        <w:t>认可。</w:t>
      </w:r>
    </w:p>
    <w:p>
      <w:pPr>
        <w:spacing w:line="360" w:lineRule="auto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赢得了用户好评和支持，海信电视在国内外市场实现强势领跑。全球调研机构</w:t>
      </w:r>
      <w:r>
        <w:rPr>
          <w:rFonts w:ascii="微软雅黑" w:hAnsi="微软雅黑" w:eastAsia="微软雅黑"/>
          <w:szCs w:val="21"/>
        </w:rPr>
        <w:t>Omdia发布的</w:t>
      </w:r>
      <w:r>
        <w:rPr>
          <w:rFonts w:hint="eastAsia" w:ascii="微软雅黑" w:hAnsi="微软雅黑" w:eastAsia="微软雅黑"/>
          <w:szCs w:val="21"/>
        </w:rPr>
        <w:t>最新</w:t>
      </w:r>
      <w:r>
        <w:rPr>
          <w:rFonts w:ascii="微软雅黑" w:hAnsi="微软雅黑" w:eastAsia="微软雅黑"/>
          <w:szCs w:val="21"/>
        </w:rPr>
        <w:t>数据显示，2023年海信系电视全球出货量2611万台，蝉联全球第二</w:t>
      </w:r>
      <w:r>
        <w:rPr>
          <w:rFonts w:hint="eastAsia" w:ascii="微软雅黑" w:hAnsi="微软雅黑" w:eastAsia="微软雅黑"/>
          <w:szCs w:val="21"/>
        </w:rPr>
        <w:t>，</w:t>
      </w:r>
      <w:r>
        <w:rPr>
          <w:rFonts w:ascii="微软雅黑" w:hAnsi="微软雅黑" w:eastAsia="微软雅黑"/>
          <w:szCs w:val="21"/>
        </w:rPr>
        <w:t>海信激光电视全球出货量占有率高达49.5%，蝉联全球行业前列。</w:t>
      </w:r>
      <w:r>
        <w:rPr>
          <w:rFonts w:hint="eastAsia" w:ascii="微软雅黑" w:hAnsi="微软雅黑" w:eastAsia="微软雅黑"/>
          <w:szCs w:val="21"/>
        </w:rPr>
        <w:t>奥维云网全渠道监测数据显示，2</w:t>
      </w:r>
      <w:r>
        <w:rPr>
          <w:rFonts w:ascii="微软雅黑" w:hAnsi="微软雅黑" w:eastAsia="微软雅黑"/>
          <w:szCs w:val="21"/>
        </w:rPr>
        <w:t>023</w:t>
      </w:r>
      <w:r>
        <w:rPr>
          <w:rFonts w:hint="eastAsia" w:ascii="微软雅黑" w:hAnsi="微软雅黑" w:eastAsia="微软雅黑"/>
          <w:szCs w:val="21"/>
        </w:rPr>
        <w:t>年</w:t>
      </w:r>
      <w:r>
        <w:rPr>
          <w:rFonts w:ascii="微软雅黑" w:hAnsi="微软雅黑" w:eastAsia="微软雅黑"/>
          <w:szCs w:val="21"/>
        </w:rPr>
        <w:t>海信系电视销售量占有率为26.86%，领先第二名6.13个百分点，销售额占有率29.05%，领先第二名8.15个百分点</w:t>
      </w:r>
      <w:r>
        <w:rPr>
          <w:rFonts w:hint="eastAsia" w:ascii="微软雅黑" w:hAnsi="微软雅黑" w:eastAsia="微软雅黑"/>
          <w:szCs w:val="21"/>
        </w:rPr>
        <w:t>，“行业翘楚”含金量十足。</w:t>
      </w:r>
    </w:p>
    <w:p>
      <w:pPr>
        <w:spacing w:line="360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drawing>
          <wp:inline distT="0" distB="0" distL="0" distR="0">
            <wp:extent cx="5248275" cy="3497580"/>
            <wp:effectExtent l="0" t="0" r="952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优异的</w:t>
      </w:r>
      <w:r>
        <w:rPr>
          <w:rFonts w:ascii="微软雅黑" w:hAnsi="微软雅黑" w:eastAsia="微软雅黑"/>
          <w:szCs w:val="21"/>
        </w:rPr>
        <w:t>市场表现，</w:t>
      </w:r>
      <w:r>
        <w:rPr>
          <w:rFonts w:hint="eastAsia" w:ascii="微软雅黑" w:hAnsi="微软雅黑" w:eastAsia="微软雅黑"/>
          <w:szCs w:val="21"/>
        </w:rPr>
        <w:t>源自强大的创新力</w:t>
      </w:r>
      <w:r>
        <w:rPr>
          <w:rFonts w:ascii="微软雅黑" w:hAnsi="微软雅黑" w:eastAsia="微软雅黑"/>
          <w:szCs w:val="21"/>
        </w:rPr>
        <w:t>支撑。</w:t>
      </w:r>
      <w:r>
        <w:rPr>
          <w:rFonts w:hint="eastAsia" w:ascii="微软雅黑" w:hAnsi="微软雅黑" w:eastAsia="微软雅黑"/>
          <w:szCs w:val="21"/>
        </w:rPr>
        <w:t>海信是拥有高端画质芯片的中国电视企业，依托国内首颗自研</w:t>
      </w:r>
      <w:r>
        <w:rPr>
          <w:rFonts w:ascii="微软雅黑" w:hAnsi="微软雅黑" w:eastAsia="微软雅黑"/>
          <w:szCs w:val="21"/>
        </w:rPr>
        <w:t>8K AI画质芯片，海信电视实现了4万级行业高分区，刷新了Mini LED电视的画质天花板</w:t>
      </w:r>
      <w:r>
        <w:rPr>
          <w:rFonts w:hint="eastAsia" w:ascii="微软雅黑" w:hAnsi="微软雅黑" w:eastAsia="微软雅黑"/>
          <w:szCs w:val="21"/>
        </w:rPr>
        <w:t>，海信U</w:t>
      </w:r>
      <w:r>
        <w:rPr>
          <w:rFonts w:ascii="微软雅黑" w:hAnsi="微软雅黑" w:eastAsia="微软雅黑"/>
          <w:szCs w:val="21"/>
        </w:rPr>
        <w:t>8获得全球权威评测机构Rtings同价位液晶电视的高分。</w:t>
      </w:r>
      <w:r>
        <w:rPr>
          <w:rFonts w:hint="eastAsia" w:ascii="微软雅黑" w:hAnsi="微软雅黑" w:eastAsia="微软雅黑"/>
          <w:szCs w:val="21"/>
        </w:rPr>
        <w:t>海信激光电视凭借优异的视觉舒适度和沉浸感，成为全球激光显示发展趋势的风向标。截至</w:t>
      </w:r>
      <w:r>
        <w:rPr>
          <w:rFonts w:ascii="微软雅黑" w:hAnsi="微软雅黑" w:eastAsia="微软雅黑"/>
          <w:szCs w:val="21"/>
        </w:rPr>
        <w:t>2024年1月，海信累计申请国内外激光显示专利2465件，其中三色激光</w:t>
      </w:r>
      <w:r>
        <w:rPr>
          <w:rFonts w:hint="eastAsia" w:ascii="微软雅黑" w:hAnsi="微软雅黑" w:eastAsia="微软雅黑"/>
          <w:szCs w:val="21"/>
        </w:rPr>
        <w:t>显示</w:t>
      </w:r>
      <w:r>
        <w:rPr>
          <w:rFonts w:ascii="微软雅黑" w:hAnsi="微软雅黑" w:eastAsia="微软雅黑"/>
          <w:szCs w:val="21"/>
        </w:rPr>
        <w:t>技术专利申请量</w:t>
      </w:r>
      <w:r>
        <w:rPr>
          <w:rFonts w:hint="eastAsia" w:ascii="微软雅黑" w:hAnsi="微软雅黑" w:eastAsia="微软雅黑"/>
          <w:szCs w:val="21"/>
        </w:rPr>
        <w:t>行业领先</w:t>
      </w:r>
      <w:r>
        <w:rPr>
          <w:rFonts w:ascii="微软雅黑" w:hAnsi="微软雅黑" w:eastAsia="微软雅黑"/>
          <w:szCs w:val="21"/>
        </w:rPr>
        <w:t>。</w:t>
      </w:r>
    </w:p>
    <w:p>
      <w:pPr>
        <w:spacing w:line="360" w:lineRule="auto"/>
        <w:ind w:firstLine="420" w:firstLineChars="200"/>
      </w:pPr>
      <w:r>
        <w:rPr>
          <w:rFonts w:hint="eastAsia" w:ascii="微软雅黑" w:hAnsi="微软雅黑" w:eastAsia="微软雅黑"/>
          <w:szCs w:val="21"/>
        </w:rPr>
        <w:t>2</w:t>
      </w:r>
      <w:r>
        <w:rPr>
          <w:rFonts w:ascii="微软雅黑" w:hAnsi="微软雅黑" w:eastAsia="微软雅黑"/>
          <w:szCs w:val="21"/>
        </w:rPr>
        <w:t>024</w:t>
      </w:r>
      <w:r>
        <w:rPr>
          <w:rFonts w:hint="eastAsia" w:ascii="微软雅黑" w:hAnsi="微软雅黑" w:eastAsia="微软雅黑"/>
          <w:szCs w:val="21"/>
        </w:rPr>
        <w:t>开年以来，海信电视持续热销。奥维云网全渠道监测数据显示，2024年1月</w:t>
      </w:r>
      <w:r>
        <w:rPr>
          <w:rFonts w:ascii="微软雅黑" w:hAnsi="微软雅黑" w:eastAsia="微软雅黑"/>
          <w:szCs w:val="21"/>
        </w:rPr>
        <w:t>，</w:t>
      </w:r>
      <w:r>
        <w:rPr>
          <w:rFonts w:hint="eastAsia" w:ascii="微软雅黑" w:hAnsi="微软雅黑" w:eastAsia="微软雅黑"/>
          <w:szCs w:val="21"/>
        </w:rPr>
        <w:t>海信系电视中国市场销售量和销售额占有率分别为2</w:t>
      </w:r>
      <w:r>
        <w:rPr>
          <w:rFonts w:ascii="微软雅黑" w:hAnsi="微软雅黑" w:eastAsia="微软雅黑"/>
          <w:szCs w:val="21"/>
        </w:rPr>
        <w:t>7.42%</w:t>
      </w:r>
      <w:r>
        <w:rPr>
          <w:rFonts w:hint="eastAsia" w:ascii="微软雅黑" w:hAnsi="微软雅黑" w:eastAsia="微软雅黑"/>
          <w:szCs w:val="21"/>
        </w:rPr>
        <w:t>和2</w:t>
      </w:r>
      <w:r>
        <w:rPr>
          <w:rFonts w:ascii="微软雅黑" w:hAnsi="微软雅黑" w:eastAsia="微软雅黑"/>
          <w:szCs w:val="21"/>
        </w:rPr>
        <w:t>8.81%</w:t>
      </w:r>
      <w:r>
        <w:rPr>
          <w:rFonts w:hint="eastAsia" w:ascii="微软雅黑" w:hAnsi="微软雅黑" w:eastAsia="微软雅黑"/>
          <w:szCs w:val="21"/>
        </w:rPr>
        <w:t>，领先第二名</w:t>
      </w:r>
      <w:r>
        <w:rPr>
          <w:rFonts w:ascii="微软雅黑" w:hAnsi="微软雅黑" w:eastAsia="微软雅黑"/>
          <w:szCs w:val="21"/>
        </w:rPr>
        <w:t>6.86</w:t>
      </w:r>
      <w:r>
        <w:rPr>
          <w:rFonts w:hint="eastAsia" w:ascii="微软雅黑" w:hAnsi="微软雅黑" w:eastAsia="微软雅黑"/>
          <w:szCs w:val="21"/>
        </w:rPr>
        <w:t>和</w:t>
      </w:r>
      <w:r>
        <w:rPr>
          <w:rFonts w:ascii="微软雅黑" w:hAnsi="微软雅黑" w:eastAsia="微软雅黑"/>
          <w:szCs w:val="21"/>
        </w:rPr>
        <w:t>10.05个百分点</w:t>
      </w:r>
      <w:r>
        <w:rPr>
          <w:rFonts w:hint="eastAsia" w:ascii="微软雅黑" w:hAnsi="微软雅黑" w:eastAsia="微软雅黑"/>
          <w:szCs w:val="21"/>
        </w:rPr>
        <w:t>，保持强劲表现，其中在行业增幅高达6</w:t>
      </w:r>
      <w:r>
        <w:rPr>
          <w:rFonts w:ascii="微软雅黑" w:hAnsi="微软雅黑" w:eastAsia="微软雅黑"/>
          <w:szCs w:val="21"/>
        </w:rPr>
        <w:t>65%</w:t>
      </w:r>
      <w:r>
        <w:rPr>
          <w:rFonts w:hint="eastAsia" w:ascii="微软雅黑" w:hAnsi="微软雅黑" w:eastAsia="微软雅黑"/>
          <w:szCs w:val="21"/>
        </w:rPr>
        <w:t>的百吋级超大屏市场，海信电视</w:t>
      </w:r>
      <w:r>
        <w:rPr>
          <w:rFonts w:ascii="微软雅黑" w:hAnsi="微软雅黑" w:eastAsia="微软雅黑"/>
          <w:szCs w:val="21"/>
        </w:rPr>
        <w:t>量</w:t>
      </w:r>
      <w:r>
        <w:rPr>
          <w:rFonts w:hint="eastAsia" w:ascii="微软雅黑" w:hAnsi="微软雅黑" w:eastAsia="微软雅黑"/>
          <w:szCs w:val="21"/>
        </w:rPr>
        <w:t>额占比高达</w:t>
      </w:r>
      <w:r>
        <w:rPr>
          <w:rFonts w:ascii="微软雅黑" w:hAnsi="微软雅黑" w:eastAsia="微软雅黑"/>
          <w:szCs w:val="21"/>
        </w:rPr>
        <w:t>41.93%</w:t>
      </w:r>
      <w:r>
        <w:rPr>
          <w:rFonts w:hint="eastAsia" w:ascii="微软雅黑" w:hAnsi="微软雅黑" w:eastAsia="微软雅黑"/>
          <w:szCs w:val="21"/>
        </w:rPr>
        <w:t>和</w:t>
      </w:r>
      <w:r>
        <w:rPr>
          <w:rFonts w:ascii="微软雅黑" w:hAnsi="微软雅黑" w:eastAsia="微软雅黑"/>
          <w:szCs w:val="21"/>
        </w:rPr>
        <w:t>46.43%，</w:t>
      </w:r>
      <w:r>
        <w:rPr>
          <w:rFonts w:hint="eastAsia" w:ascii="微软雅黑" w:hAnsi="微软雅黑" w:eastAsia="微软雅黑"/>
          <w:szCs w:val="21"/>
        </w:rPr>
        <w:t>成为大屏消费优先首选。</w:t>
      </w:r>
      <w:bookmarkStart w:id="0" w:name="_GoBack"/>
      <w:bookmarkEnd w:id="0"/>
    </w:p>
    <w:sectPr>
      <w:pgSz w:w="11906" w:h="16838"/>
      <w:pgMar w:top="1440" w:right="184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F4"/>
    <w:rsid w:val="000211CC"/>
    <w:rsid w:val="00054737"/>
    <w:rsid w:val="0005706A"/>
    <w:rsid w:val="00083AD7"/>
    <w:rsid w:val="000A662F"/>
    <w:rsid w:val="000A7586"/>
    <w:rsid w:val="000B34B2"/>
    <w:rsid w:val="00140C33"/>
    <w:rsid w:val="00144D58"/>
    <w:rsid w:val="00216200"/>
    <w:rsid w:val="00230F87"/>
    <w:rsid w:val="002334EC"/>
    <w:rsid w:val="002431DA"/>
    <w:rsid w:val="00244058"/>
    <w:rsid w:val="002B672B"/>
    <w:rsid w:val="00360790"/>
    <w:rsid w:val="003676BB"/>
    <w:rsid w:val="003B0D16"/>
    <w:rsid w:val="003D7B60"/>
    <w:rsid w:val="003E69E2"/>
    <w:rsid w:val="003F473A"/>
    <w:rsid w:val="00431C50"/>
    <w:rsid w:val="00444EF1"/>
    <w:rsid w:val="004B7347"/>
    <w:rsid w:val="004C0FB6"/>
    <w:rsid w:val="005B0C0F"/>
    <w:rsid w:val="005C2E3E"/>
    <w:rsid w:val="006043DA"/>
    <w:rsid w:val="006501D1"/>
    <w:rsid w:val="006C2AF4"/>
    <w:rsid w:val="006D3C1F"/>
    <w:rsid w:val="006E1B1E"/>
    <w:rsid w:val="00700BBF"/>
    <w:rsid w:val="0072113E"/>
    <w:rsid w:val="007C1212"/>
    <w:rsid w:val="007F0FFD"/>
    <w:rsid w:val="00823004"/>
    <w:rsid w:val="00881144"/>
    <w:rsid w:val="008D4348"/>
    <w:rsid w:val="008F0022"/>
    <w:rsid w:val="009E3154"/>
    <w:rsid w:val="009F27D3"/>
    <w:rsid w:val="00A250D1"/>
    <w:rsid w:val="00A91662"/>
    <w:rsid w:val="00A93435"/>
    <w:rsid w:val="00AC2FE2"/>
    <w:rsid w:val="00B5010C"/>
    <w:rsid w:val="00D95780"/>
    <w:rsid w:val="00EA0859"/>
    <w:rsid w:val="00F80E5D"/>
    <w:rsid w:val="00F92838"/>
    <w:rsid w:val="00FD70EC"/>
    <w:rsid w:val="51E7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autoRedefine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3"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0">
    <w:name w:val="HTML 预设格式 Char"/>
    <w:basedOn w:val="7"/>
    <w:link w:val="4"/>
    <w:autoRedefine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626</Characters>
  <Lines>5</Lines>
  <Paragraphs>1</Paragraphs>
  <TotalTime>143</TotalTime>
  <ScaleCrop>false</ScaleCrop>
  <LinksUpToDate>false</LinksUpToDate>
  <CharactersWithSpaces>734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2024-02-26T10:27:00Z</dcterms:created>
  <dc:creator>暮晖</dc:creator>
  <cp:lastModifiedBy>暮晖</cp:lastModifiedBy>
  <dcterms:modified xsi:type="dcterms:W3CDTF">2024-02-27T03:15:50Z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0E806046BCF4479FA5CFAC47D0E223E2_12</vt:lpwstr>
  </property>
</Properties>
</file>