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rap="auto" w:vAnchor="margin" w:hAnchor="text" w:yAlign="inline"/>
        <w:jc w:val="center"/>
        <w:rPr>
          <w:rFonts w:hint="eastAsia" w:ascii="方正黑体_GBK" w:hAnsi="方正黑体_GBK" w:eastAsia="方正黑体_GBK" w:cs="方正黑体_GBK"/>
          <w:b/>
          <w:bCs/>
          <w:sz w:val="44"/>
          <w:szCs w:val="44"/>
        </w:rPr>
      </w:pPr>
      <w:r>
        <w:rPr>
          <w:rFonts w:hint="eastAsia" w:ascii="方正黑体_GBK" w:hAnsi="方正黑体_GBK" w:eastAsia="方正黑体_GBK" w:cs="方正黑体_GBK"/>
          <w:b/>
          <w:bCs/>
          <w:sz w:val="44"/>
          <w:szCs w:val="44"/>
        </w:rPr>
        <w:t>摸底11.41</w:t>
      </w:r>
      <w:r>
        <w:rPr>
          <w:rFonts w:hint="eastAsia" w:ascii="方正黑体_GBK" w:hAnsi="方正黑体_GBK" w:eastAsia="方正黑体_GBK" w:cs="方正黑体_GBK"/>
          <w:b/>
          <w:bCs/>
          <w:sz w:val="44"/>
          <w:szCs w:val="44"/>
          <w:lang w:val="zh-CN" w:eastAsia="zh-CN"/>
        </w:rPr>
        <w:t>万户经营主体</w:t>
      </w:r>
    </w:p>
    <w:p>
      <w:pPr>
        <w:pStyle w:val="6"/>
        <w:framePr w:wrap="auto" w:vAnchor="margin" w:hAnchor="text" w:yAlign="inline"/>
        <w:jc w:val="center"/>
        <w:rPr>
          <w:rFonts w:hint="eastAsia" w:ascii="方正黑体_GBK" w:hAnsi="方正黑体_GBK" w:eastAsia="方正黑体_GBK" w:cs="方正黑体_GBK"/>
          <w:b/>
          <w:bCs/>
          <w:sz w:val="44"/>
          <w:szCs w:val="44"/>
        </w:rPr>
      </w:pPr>
      <w:r>
        <w:rPr>
          <w:rFonts w:hint="eastAsia" w:ascii="方正黑体_GBK" w:hAnsi="方正黑体_GBK" w:eastAsia="方正黑体_GBK" w:cs="方正黑体_GBK"/>
          <w:b/>
          <w:bCs/>
          <w:sz w:val="44"/>
          <w:szCs w:val="44"/>
          <w:lang w:val="zh-CN" w:eastAsia="zh-CN"/>
        </w:rPr>
        <w:t>保护“不能说的秘密”促进高质量发展</w:t>
      </w:r>
    </w:p>
    <w:p>
      <w:pPr>
        <w:pStyle w:val="6"/>
        <w:framePr w:wrap="auto" w:vAnchor="margin" w:hAnchor="text" w:yAlign="inline"/>
        <w:rPr>
          <w:rFonts w:hint="default" w:ascii="Songti SC Regular" w:hAnsi="Songti SC Regular"/>
          <w:sz w:val="28"/>
          <w:szCs w:val="28"/>
          <w:lang w:val="en-US"/>
        </w:rPr>
      </w:pPr>
    </w:p>
    <w:p>
      <w:pPr>
        <w:pStyle w:val="6"/>
        <w:framePr w:wrap="auto" w:vAnchor="margin" w:hAnchor="text" w:yAlign="inline"/>
        <w:ind w:firstLine="560" w:firstLineChars="200"/>
        <w:rPr>
          <w:rFonts w:hint="eastAsia" w:eastAsia="Arial Unicode MS"/>
          <w:sz w:val="28"/>
          <w:szCs w:val="28"/>
          <w:lang w:val="zh-CN" w:eastAsia="zh-CN"/>
        </w:rPr>
      </w:pPr>
      <w:r>
        <w:rPr>
          <w:rFonts w:hint="default" w:ascii="Songti SC Regular" w:hAnsi="Songti SC Regular"/>
          <w:sz w:val="28"/>
          <w:szCs w:val="28"/>
          <w:lang w:val="en-US"/>
        </w:rPr>
        <w:t>“</w:t>
      </w:r>
      <w:r>
        <w:rPr>
          <w:rFonts w:hint="eastAsia" w:eastAsia="Arial Unicode MS"/>
          <w:sz w:val="28"/>
          <w:szCs w:val="28"/>
          <w:lang w:val="zh-CN" w:eastAsia="zh-CN"/>
        </w:rPr>
        <w:t>这些秘密是我们竞争优势的核心！</w:t>
      </w:r>
      <w:r>
        <w:rPr>
          <w:rFonts w:hint="default" w:ascii="Songti SC Regular" w:hAnsi="Songti SC Regular"/>
          <w:sz w:val="28"/>
          <w:szCs w:val="28"/>
          <w:lang w:val="zh-CN" w:eastAsia="zh-CN"/>
        </w:rPr>
        <w:t>”</w:t>
      </w:r>
      <w:r>
        <w:rPr>
          <w:rFonts w:hint="eastAsia" w:eastAsia="Arial Unicode MS"/>
          <w:sz w:val="28"/>
          <w:szCs w:val="28"/>
          <w:lang w:val="zh-CN" w:eastAsia="zh-CN"/>
        </w:rPr>
        <w:t>对于</w:t>
      </w:r>
      <w:r>
        <w:rPr>
          <w:rFonts w:hint="eastAsia"/>
          <w:sz w:val="28"/>
          <w:szCs w:val="28"/>
          <w:lang w:val="zh-CN" w:eastAsia="zh-CN"/>
        </w:rPr>
        <w:t>成都市</w:t>
      </w:r>
      <w:r>
        <w:rPr>
          <w:rFonts w:hint="eastAsia" w:eastAsia="Arial Unicode MS"/>
          <w:sz w:val="28"/>
          <w:szCs w:val="28"/>
          <w:lang w:val="zh-CN" w:eastAsia="zh-CN"/>
        </w:rPr>
        <w:t>武侯区科技研发企业锦江电子来说，保护他们的商业秘密至关重要。武侯区市场监管局深入企业，了解摆在他们面前的困难与挑战，不断丰富企业服务保障措施。就在本月初，锦江电子与中国人民财产保险股份有限公司成都分公司签署了四川省首个商业秘密被侵权损失保险合同，人保财险将为投保企业提供</w:t>
      </w:r>
      <w:r>
        <w:rPr>
          <w:rFonts w:ascii="Songti SC Regular" w:hAnsi="Songti SC Regular"/>
          <w:sz w:val="28"/>
          <w:szCs w:val="28"/>
        </w:rPr>
        <w:t>40</w:t>
      </w:r>
      <w:r>
        <w:rPr>
          <w:rFonts w:hint="eastAsia" w:eastAsia="Arial Unicode MS"/>
          <w:sz w:val="28"/>
          <w:szCs w:val="28"/>
          <w:lang w:val="zh-CN" w:eastAsia="zh-CN"/>
        </w:rPr>
        <w:t>万元的保险保障，进一步强化了企业风险抵御能力。</w:t>
      </w:r>
    </w:p>
    <w:p>
      <w:pPr>
        <w:pStyle w:val="6"/>
        <w:framePr w:wrap="auto" w:vAnchor="margin" w:hAnchor="text" w:yAlign="inline"/>
        <w:ind w:firstLine="560" w:firstLineChars="200"/>
        <w:rPr>
          <w:rFonts w:ascii="Songti SC Regular" w:hAnsi="Songti SC Regular" w:eastAsia="Songti SC Regular" w:cs="Songti SC Regular"/>
          <w:sz w:val="28"/>
          <w:szCs w:val="28"/>
        </w:rPr>
      </w:pPr>
      <w:r>
        <w:rPr>
          <w:rFonts w:hint="eastAsia" w:eastAsia="Arial Unicode MS"/>
          <w:sz w:val="28"/>
          <w:szCs w:val="28"/>
          <w:lang w:val="zh-CN" w:eastAsia="zh-CN"/>
        </w:rPr>
        <w:t>今日，记者从成都市市场监管局获悉，近年来，</w:t>
      </w:r>
      <w:r>
        <w:rPr>
          <w:rFonts w:hint="eastAsia"/>
          <w:sz w:val="28"/>
          <w:szCs w:val="28"/>
          <w:lang w:val="zh-CN" w:eastAsia="zh-CN"/>
        </w:rPr>
        <w:t>成都</w:t>
      </w:r>
      <w:r>
        <w:rPr>
          <w:rFonts w:hint="eastAsia" w:eastAsia="Arial Unicode MS"/>
          <w:sz w:val="28"/>
          <w:szCs w:val="28"/>
          <w:lang w:val="zh-CN" w:eastAsia="zh-CN"/>
        </w:rPr>
        <w:t>市从加强自我保护、加强行政保护、加强示范引领三个途径，纵深推进商业秘密保护工作，促进全市企业高质量发展。武侯区作为全国第一批商业秘密保护创新试点地区，其经验做法在第十八届中博会商业秘密保护国际论坛上被宣传推广。</w:t>
      </w:r>
    </w:p>
    <w:p>
      <w:pPr>
        <w:pStyle w:val="6"/>
        <w:framePr w:wrap="auto" w:vAnchor="margin" w:hAnchor="text" w:yAlign="inline"/>
        <w:rPr>
          <w:rFonts w:ascii="Songti SC Regular" w:hAnsi="Songti SC Regular" w:eastAsia="Songti SC Regular" w:cs="Songti SC Regular"/>
          <w:sz w:val="28"/>
          <w:szCs w:val="28"/>
        </w:rPr>
      </w:pPr>
    </w:p>
    <w:p>
      <w:pPr>
        <w:pStyle w:val="6"/>
        <w:framePr w:wrap="auto" w:vAnchor="margin" w:hAnchor="text" w:yAlign="inline"/>
        <w:rPr>
          <w:rFonts w:ascii="Songti SC Regular" w:hAnsi="Songti SC Regular" w:eastAsia="Songti SC Regular" w:cs="Songti SC Regular"/>
          <w:b/>
          <w:bCs/>
          <w:sz w:val="28"/>
          <w:szCs w:val="28"/>
        </w:rPr>
      </w:pPr>
      <w:r>
        <w:rPr>
          <w:rFonts w:hint="eastAsia" w:eastAsia="Arial Unicode MS"/>
          <w:b/>
          <w:bCs/>
          <w:sz w:val="28"/>
          <w:szCs w:val="28"/>
          <w:lang w:val="zh-CN" w:eastAsia="zh-CN"/>
        </w:rPr>
        <w:t>免费</w:t>
      </w:r>
      <w:r>
        <w:rPr>
          <w:rFonts w:hint="default" w:ascii="Songti SC Regular" w:hAnsi="Songti SC Regular"/>
          <w:b/>
          <w:bCs/>
          <w:sz w:val="28"/>
          <w:szCs w:val="28"/>
          <w:lang w:val="ar-SA" w:bidi="ar-SA"/>
        </w:rPr>
        <w:t>“</w:t>
      </w:r>
      <w:r>
        <w:rPr>
          <w:rFonts w:hint="eastAsia" w:eastAsia="Arial Unicode MS"/>
          <w:b/>
          <w:bCs/>
          <w:sz w:val="28"/>
          <w:szCs w:val="28"/>
          <w:lang w:val="zh-CN" w:eastAsia="zh-CN"/>
        </w:rPr>
        <w:t>体检</w:t>
      </w:r>
      <w:r>
        <w:rPr>
          <w:rFonts w:hint="default" w:ascii="Songti SC Regular" w:hAnsi="Songti SC Regular"/>
          <w:b/>
          <w:bCs/>
          <w:sz w:val="28"/>
          <w:szCs w:val="28"/>
        </w:rPr>
        <w:t>”</w:t>
      </w:r>
      <w:r>
        <w:rPr>
          <w:rFonts w:hint="eastAsia" w:eastAsia="Arial Unicode MS"/>
          <w:b/>
          <w:bCs/>
          <w:sz w:val="28"/>
          <w:szCs w:val="28"/>
          <w:lang w:val="zh-CN" w:eastAsia="zh-CN"/>
        </w:rPr>
        <w:t>、入企培训</w:t>
      </w:r>
    </w:p>
    <w:p>
      <w:pPr>
        <w:pStyle w:val="6"/>
        <w:framePr w:wrap="auto" w:vAnchor="margin" w:hAnchor="text" w:yAlign="inline"/>
        <w:rPr>
          <w:rFonts w:ascii="Songti SC Regular" w:hAnsi="Songti SC Regular" w:eastAsia="Songti SC Regular" w:cs="Songti SC Regular"/>
          <w:b/>
          <w:bCs/>
          <w:sz w:val="28"/>
          <w:szCs w:val="28"/>
        </w:rPr>
      </w:pPr>
      <w:r>
        <w:rPr>
          <w:rFonts w:hint="eastAsia" w:eastAsia="Arial Unicode MS"/>
          <w:b/>
          <w:bCs/>
          <w:sz w:val="28"/>
          <w:szCs w:val="28"/>
          <w:lang w:val="zh-CN" w:eastAsia="zh-CN"/>
        </w:rPr>
        <w:t>解决需求和诉求</w:t>
      </w:r>
    </w:p>
    <w:p>
      <w:pPr>
        <w:pStyle w:val="6"/>
        <w:framePr w:wrap="auto" w:vAnchor="margin" w:hAnchor="text" w:yAlign="inline"/>
        <w:ind w:firstLine="560" w:firstLineChars="200"/>
        <w:rPr>
          <w:rFonts w:ascii="Songti SC Regular" w:hAnsi="Songti SC Regular" w:eastAsia="Songti SC Regular" w:cs="Songti SC Regular"/>
          <w:sz w:val="28"/>
          <w:szCs w:val="28"/>
        </w:rPr>
      </w:pPr>
      <w:r>
        <w:rPr>
          <w:rFonts w:hint="eastAsia" w:eastAsia="Arial Unicode MS"/>
          <w:sz w:val="28"/>
          <w:szCs w:val="28"/>
          <w:lang w:val="zh-CN" w:eastAsia="zh-CN"/>
        </w:rPr>
        <w:t>企业不仅应当保护商业秘密保持自身的核心竞争力，还应当防止无意中侵犯他人的商业秘密以免承担侵权责任，这就有必要建立比较完善的商业秘密保护制度和做法。然而，不少企业坦言，</w:t>
      </w:r>
      <w:r>
        <w:rPr>
          <w:rFonts w:hint="default" w:ascii="Songti SC Regular" w:hAnsi="Songti SC Regular"/>
          <w:sz w:val="28"/>
          <w:szCs w:val="28"/>
          <w:lang w:val="zh-CN" w:eastAsia="zh-CN"/>
        </w:rPr>
        <w:t>“</w:t>
      </w:r>
      <w:r>
        <w:rPr>
          <w:rFonts w:hint="eastAsia" w:eastAsia="Arial Unicode MS"/>
          <w:sz w:val="28"/>
          <w:szCs w:val="28"/>
          <w:lang w:val="zh-CN" w:eastAsia="zh-CN"/>
        </w:rPr>
        <w:t>我们的有关制度并不完善，存在</w:t>
      </w:r>
      <w:r>
        <w:rPr>
          <w:rFonts w:hint="eastAsia" w:ascii="Songti SC Regular" w:hAnsi="Songti SC Regular"/>
          <w:sz w:val="28"/>
          <w:szCs w:val="28"/>
          <w:lang w:val="zh-CN" w:eastAsia="zh-CN"/>
        </w:rPr>
        <w:t>‘</w:t>
      </w:r>
      <w:r>
        <w:rPr>
          <w:rFonts w:hint="eastAsia" w:eastAsia="Arial Unicode MS"/>
          <w:sz w:val="28"/>
          <w:szCs w:val="28"/>
          <w:lang w:val="ja-JP" w:eastAsia="ja-JP"/>
        </w:rPr>
        <w:t>雷区</w:t>
      </w:r>
      <w:r>
        <w:rPr>
          <w:rFonts w:hint="default" w:ascii="Songti SC Regular" w:hAnsi="Songti SC Regular"/>
          <w:sz w:val="28"/>
          <w:szCs w:val="28"/>
        </w:rPr>
        <w:t>’</w:t>
      </w:r>
      <w:r>
        <w:rPr>
          <w:rFonts w:hint="eastAsia" w:eastAsia="Arial Unicode MS"/>
          <w:sz w:val="28"/>
          <w:szCs w:val="28"/>
          <w:lang w:val="zh-CN" w:eastAsia="zh-CN"/>
        </w:rPr>
        <w:t>。</w:t>
      </w:r>
      <w:r>
        <w:rPr>
          <w:rFonts w:hint="default" w:ascii="Songti SC Regular" w:hAnsi="Songti SC Regular"/>
          <w:sz w:val="28"/>
          <w:szCs w:val="28"/>
          <w:lang w:val="zh-CN" w:eastAsia="zh-CN"/>
        </w:rPr>
        <w:t>”“</w:t>
      </w:r>
      <w:r>
        <w:rPr>
          <w:rFonts w:hint="eastAsia" w:eastAsia="Arial Unicode MS"/>
          <w:sz w:val="28"/>
          <w:szCs w:val="28"/>
          <w:lang w:val="zh-CN" w:eastAsia="zh-CN"/>
        </w:rPr>
        <w:t>商业秘密频遭侵犯是阻碍我们科技创新的</w:t>
      </w:r>
      <w:r>
        <w:rPr>
          <w:rFonts w:hint="eastAsia" w:ascii="Songti SC Regular" w:hAnsi="Songti SC Regular"/>
          <w:sz w:val="28"/>
          <w:szCs w:val="28"/>
          <w:lang w:val="zh-CN" w:eastAsia="zh-CN"/>
        </w:rPr>
        <w:t>‘</w:t>
      </w:r>
      <w:r>
        <w:rPr>
          <w:rFonts w:hint="eastAsia" w:eastAsia="Arial Unicode MS"/>
          <w:sz w:val="28"/>
          <w:szCs w:val="28"/>
          <w:lang w:val="ja-JP" w:eastAsia="ja-JP"/>
        </w:rPr>
        <w:t>绊脚石</w:t>
      </w:r>
      <w:r>
        <w:rPr>
          <w:rFonts w:hint="default" w:ascii="Songti SC Regular" w:hAnsi="Songti SC Regular"/>
          <w:sz w:val="28"/>
          <w:szCs w:val="28"/>
          <w:lang w:val="zh-CN" w:eastAsia="zh-CN"/>
        </w:rPr>
        <w:t>’</w:t>
      </w:r>
      <w:r>
        <w:rPr>
          <w:rFonts w:hint="eastAsia" w:eastAsia="Arial Unicode MS"/>
          <w:sz w:val="28"/>
          <w:szCs w:val="28"/>
          <w:lang w:val="zh-CN" w:eastAsia="zh-CN"/>
        </w:rPr>
        <w:t>。</w:t>
      </w:r>
      <w:r>
        <w:rPr>
          <w:rFonts w:hint="default" w:ascii="Songti SC Regular" w:hAnsi="Songti SC Regular"/>
          <w:sz w:val="28"/>
          <w:szCs w:val="28"/>
          <w:lang w:val="zh-CN" w:eastAsia="zh-CN"/>
        </w:rPr>
        <w:t>”……</w:t>
      </w:r>
    </w:p>
    <w:p>
      <w:pPr>
        <w:pStyle w:val="6"/>
        <w:framePr w:wrap="auto" w:vAnchor="margin" w:hAnchor="text" w:yAlign="inline"/>
        <w:ind w:firstLine="560" w:firstLineChars="200"/>
        <w:rPr>
          <w:rFonts w:hint="eastAsia" w:eastAsia="Arial Unicode MS"/>
          <w:sz w:val="28"/>
          <w:szCs w:val="28"/>
          <w:lang w:val="zh-CN" w:eastAsia="zh-CN"/>
        </w:rPr>
      </w:pPr>
      <w:r>
        <w:rPr>
          <w:rFonts w:hint="eastAsia" w:eastAsia="Arial Unicode MS"/>
          <w:sz w:val="28"/>
          <w:szCs w:val="28"/>
          <w:lang w:val="zh-CN" w:eastAsia="zh-CN"/>
        </w:rPr>
        <w:t>该怎样保护企业</w:t>
      </w:r>
      <w:r>
        <w:rPr>
          <w:rFonts w:hint="default" w:ascii="Songti SC Regular" w:hAnsi="Songti SC Regular"/>
          <w:sz w:val="28"/>
          <w:szCs w:val="28"/>
          <w:lang w:val="zh-CN" w:eastAsia="zh-CN"/>
        </w:rPr>
        <w:t>“</w:t>
      </w:r>
      <w:r>
        <w:rPr>
          <w:rFonts w:hint="eastAsia" w:eastAsia="Arial Unicode MS"/>
          <w:sz w:val="28"/>
          <w:szCs w:val="28"/>
          <w:lang w:val="zh-CN" w:eastAsia="zh-CN"/>
        </w:rPr>
        <w:t>不能说的秘密</w:t>
      </w:r>
      <w:r>
        <w:rPr>
          <w:rFonts w:hint="default" w:ascii="Songti SC Regular" w:hAnsi="Songti SC Regular"/>
          <w:sz w:val="28"/>
          <w:szCs w:val="28"/>
          <w:lang w:val="zh-CN" w:eastAsia="zh-CN"/>
        </w:rPr>
        <w:t>”</w:t>
      </w:r>
      <w:r>
        <w:rPr>
          <w:rFonts w:hint="eastAsia" w:eastAsia="Arial Unicode MS"/>
          <w:sz w:val="28"/>
          <w:szCs w:val="28"/>
          <w:lang w:val="zh-CN" w:eastAsia="zh-CN"/>
        </w:rPr>
        <w:t>？首先，</w:t>
      </w:r>
      <w:r>
        <w:rPr>
          <w:rFonts w:hint="eastAsia"/>
          <w:sz w:val="28"/>
          <w:szCs w:val="28"/>
          <w:lang w:val="zh-CN" w:eastAsia="zh-CN"/>
        </w:rPr>
        <w:t>成都</w:t>
      </w:r>
      <w:r>
        <w:rPr>
          <w:rFonts w:hint="eastAsia" w:eastAsia="Arial Unicode MS"/>
          <w:sz w:val="28"/>
          <w:szCs w:val="28"/>
          <w:lang w:val="zh-CN" w:eastAsia="zh-CN"/>
        </w:rPr>
        <w:t>市健全了服务网络。据市市场监管局竞争处相关负责人介绍，包括发挥全市产业功能区内公共服务中心的功能，为企业提供商业秘密的宣传、咨询等服务。并延伸拓展全市知识产权服务站点服务内容，常态化开展走访调研、维权服务等工作。</w:t>
      </w:r>
    </w:p>
    <w:p>
      <w:pPr>
        <w:pStyle w:val="6"/>
        <w:framePr w:wrap="auto" w:vAnchor="margin" w:hAnchor="text" w:yAlign="inline"/>
        <w:ind w:firstLine="560" w:firstLineChars="200"/>
        <w:rPr>
          <w:rFonts w:hint="eastAsia" w:eastAsia="Arial Unicode MS"/>
          <w:sz w:val="28"/>
          <w:szCs w:val="28"/>
          <w:lang w:val="zh-CN" w:eastAsia="zh-CN"/>
        </w:rPr>
      </w:pPr>
      <w:r>
        <w:rPr>
          <w:rFonts w:hint="eastAsia" w:eastAsia="Arial Unicode MS"/>
          <w:sz w:val="28"/>
          <w:szCs w:val="28"/>
          <w:lang w:val="zh-CN" w:eastAsia="zh-CN"/>
        </w:rPr>
        <w:t>在此基础上，分类服务企业。针对全市企业开展商业秘密保护能力提升服务月活动，摸底</w:t>
      </w:r>
      <w:r>
        <w:rPr>
          <w:rFonts w:ascii="Songti SC Regular" w:hAnsi="Songti SC Regular"/>
          <w:sz w:val="28"/>
          <w:szCs w:val="28"/>
        </w:rPr>
        <w:t>11.41</w:t>
      </w:r>
      <w:r>
        <w:rPr>
          <w:rFonts w:hint="eastAsia" w:eastAsia="Arial Unicode MS"/>
          <w:sz w:val="28"/>
          <w:szCs w:val="28"/>
          <w:lang w:val="zh-CN" w:eastAsia="zh-CN"/>
        </w:rPr>
        <w:t>万户经营主体，座谈</w:t>
      </w:r>
      <w:r>
        <w:rPr>
          <w:rFonts w:ascii="Songti SC Regular" w:hAnsi="Songti SC Regular"/>
          <w:sz w:val="28"/>
          <w:szCs w:val="28"/>
        </w:rPr>
        <w:t>9</w:t>
      </w:r>
      <w:r>
        <w:rPr>
          <w:rFonts w:hint="eastAsia" w:eastAsia="Arial Unicode MS"/>
          <w:sz w:val="28"/>
          <w:szCs w:val="28"/>
          <w:lang w:val="zh-CN" w:eastAsia="zh-CN"/>
        </w:rPr>
        <w:t>家独角兽企业，推动企业保护需求和维权诉求的解决。对初创型、中小型企业，采取发放资料、免费</w:t>
      </w:r>
      <w:r>
        <w:rPr>
          <w:rFonts w:hint="default" w:ascii="Songti SC Regular" w:hAnsi="Songti SC Regular"/>
          <w:sz w:val="28"/>
          <w:szCs w:val="28"/>
          <w:lang w:val="ar-SA" w:bidi="ar-SA"/>
        </w:rPr>
        <w:t>“</w:t>
      </w:r>
      <w:r>
        <w:rPr>
          <w:rFonts w:hint="eastAsia" w:eastAsia="Arial Unicode MS"/>
          <w:sz w:val="28"/>
          <w:szCs w:val="28"/>
          <w:lang w:val="zh-CN" w:eastAsia="zh-CN"/>
        </w:rPr>
        <w:t>体检</w:t>
      </w:r>
      <w:r>
        <w:rPr>
          <w:rFonts w:hint="default" w:ascii="Songti SC Regular" w:hAnsi="Songti SC Regular"/>
          <w:sz w:val="28"/>
          <w:szCs w:val="28"/>
        </w:rPr>
        <w:t>”</w:t>
      </w:r>
      <w:r>
        <w:rPr>
          <w:rFonts w:hint="eastAsia" w:eastAsia="Arial Unicode MS"/>
          <w:sz w:val="28"/>
          <w:szCs w:val="28"/>
          <w:lang w:val="zh-CN" w:eastAsia="zh-CN"/>
        </w:rPr>
        <w:t>、入企培训等方式，开展帮扶工作。聚焦电子信息、生物医药等商业秘密保护需求较高行业，开展</w:t>
      </w:r>
      <w:r>
        <w:rPr>
          <w:rFonts w:hint="default" w:ascii="Songti SC Regular" w:hAnsi="Songti SC Regular"/>
          <w:sz w:val="28"/>
          <w:szCs w:val="28"/>
          <w:lang w:val="ar-SA" w:bidi="ar-SA"/>
        </w:rPr>
        <w:t>“</w:t>
      </w:r>
      <w:r>
        <w:rPr>
          <w:rFonts w:hint="eastAsia" w:eastAsia="Arial Unicode MS"/>
          <w:sz w:val="28"/>
          <w:szCs w:val="28"/>
          <w:lang w:val="zh-CN" w:eastAsia="zh-CN"/>
        </w:rPr>
        <w:t>一对一诊疗</w:t>
      </w:r>
      <w:r>
        <w:rPr>
          <w:rFonts w:hint="default" w:ascii="Songti SC Regular" w:hAnsi="Songti SC Regular"/>
          <w:sz w:val="28"/>
          <w:szCs w:val="28"/>
        </w:rPr>
        <w:t>”</w:t>
      </w:r>
      <w:r>
        <w:rPr>
          <w:rFonts w:hint="eastAsia" w:eastAsia="Arial Unicode MS"/>
          <w:sz w:val="28"/>
          <w:szCs w:val="28"/>
          <w:lang w:val="zh-CN" w:eastAsia="zh-CN"/>
        </w:rPr>
        <w:t>服务，实地辅导</w:t>
      </w:r>
      <w:r>
        <w:rPr>
          <w:rFonts w:ascii="Songti SC Regular" w:hAnsi="Songti SC Regular"/>
          <w:sz w:val="28"/>
          <w:szCs w:val="28"/>
          <w:lang w:val="ru-RU"/>
        </w:rPr>
        <w:t>434</w:t>
      </w:r>
      <w:r>
        <w:rPr>
          <w:rFonts w:hint="eastAsia" w:eastAsia="Arial Unicode MS"/>
          <w:sz w:val="28"/>
          <w:szCs w:val="28"/>
          <w:lang w:val="zh-CN" w:eastAsia="zh-CN"/>
        </w:rPr>
        <w:t>家企业。</w:t>
      </w:r>
    </w:p>
    <w:p>
      <w:pPr>
        <w:pStyle w:val="6"/>
        <w:framePr w:wrap="auto" w:vAnchor="margin" w:hAnchor="text" w:yAlign="inline"/>
        <w:ind w:firstLine="560" w:firstLineChars="200"/>
        <w:rPr>
          <w:rFonts w:ascii="Songti SC Regular" w:hAnsi="Songti SC Regular" w:eastAsia="Songti SC Regular" w:cs="Songti SC Regular"/>
          <w:sz w:val="28"/>
          <w:szCs w:val="28"/>
        </w:rPr>
      </w:pPr>
      <w:r>
        <w:rPr>
          <w:rFonts w:hint="eastAsia" w:eastAsia="Arial Unicode MS"/>
          <w:sz w:val="28"/>
          <w:szCs w:val="28"/>
          <w:lang w:val="zh-CN" w:eastAsia="zh-CN"/>
        </w:rPr>
        <w:t>更建立了</w:t>
      </w:r>
      <w:r>
        <w:rPr>
          <w:rFonts w:ascii="Songti SC Regular" w:hAnsi="Songti SC Regular"/>
          <w:sz w:val="28"/>
          <w:szCs w:val="28"/>
        </w:rPr>
        <w:t>33</w:t>
      </w:r>
      <w:r>
        <w:rPr>
          <w:rFonts w:hint="eastAsia" w:eastAsia="Arial Unicode MS"/>
          <w:sz w:val="28"/>
          <w:szCs w:val="28"/>
          <w:lang w:val="zh-CN" w:eastAsia="zh-CN"/>
        </w:rPr>
        <w:t>家单位、</w:t>
      </w:r>
      <w:r>
        <w:rPr>
          <w:rFonts w:ascii="Songti SC Regular" w:hAnsi="Songti SC Regular"/>
          <w:sz w:val="28"/>
          <w:szCs w:val="28"/>
        </w:rPr>
        <w:t>71</w:t>
      </w:r>
      <w:r>
        <w:rPr>
          <w:rFonts w:hint="eastAsia" w:eastAsia="Arial Unicode MS"/>
          <w:sz w:val="28"/>
          <w:szCs w:val="28"/>
          <w:lang w:val="zh-CN" w:eastAsia="zh-CN"/>
        </w:rPr>
        <w:t>名专家组成的咨询机构和技术人才库。印发《成都市知识产权发展和保护资助政策措施》，支持企业购买商业秘密被侵权损失保险等，其中，武侯区已与中国人民财产保险达成战略合作意向。</w:t>
      </w:r>
    </w:p>
    <w:p>
      <w:pPr>
        <w:pStyle w:val="6"/>
        <w:framePr w:wrap="auto" w:vAnchor="margin" w:hAnchor="text" w:yAlign="inline"/>
        <w:rPr>
          <w:rFonts w:ascii="Songti SC Regular" w:hAnsi="Songti SC Regular" w:eastAsia="Songti SC Regular" w:cs="Songti SC Regular"/>
          <w:sz w:val="28"/>
          <w:szCs w:val="28"/>
        </w:rPr>
      </w:pPr>
    </w:p>
    <w:p>
      <w:pPr>
        <w:pStyle w:val="6"/>
        <w:framePr w:wrap="auto" w:vAnchor="margin" w:hAnchor="text" w:yAlign="inline"/>
        <w:rPr>
          <w:rFonts w:ascii="Songti SC Regular" w:hAnsi="Songti SC Regular" w:eastAsia="Songti SC Regular" w:cs="Songti SC Regular"/>
          <w:b/>
          <w:bCs/>
          <w:sz w:val="28"/>
          <w:szCs w:val="28"/>
        </w:rPr>
      </w:pPr>
      <w:r>
        <w:rPr>
          <w:rFonts w:hint="eastAsia" w:eastAsia="Arial Unicode MS"/>
          <w:b/>
          <w:bCs/>
          <w:sz w:val="28"/>
          <w:szCs w:val="28"/>
          <w:lang w:val="zh-CN" w:eastAsia="zh-CN"/>
        </w:rPr>
        <w:t>商业秘密大保护</w:t>
      </w:r>
    </w:p>
    <w:p>
      <w:pPr>
        <w:pStyle w:val="6"/>
        <w:framePr w:wrap="auto" w:vAnchor="margin" w:hAnchor="text" w:yAlign="inline"/>
        <w:rPr>
          <w:rFonts w:ascii="Songti SC Regular" w:hAnsi="Songti SC Regular" w:eastAsia="Songti SC Regular" w:cs="Songti SC Regular"/>
          <w:b/>
          <w:bCs/>
          <w:sz w:val="28"/>
          <w:szCs w:val="28"/>
        </w:rPr>
      </w:pPr>
      <w:r>
        <w:rPr>
          <w:rFonts w:hint="eastAsia" w:eastAsia="Arial Unicode MS"/>
          <w:b/>
          <w:bCs/>
          <w:sz w:val="28"/>
          <w:szCs w:val="28"/>
          <w:lang w:val="zh-CN" w:eastAsia="zh-CN"/>
        </w:rPr>
        <w:t>查处案件获评全省</w:t>
      </w:r>
      <w:r>
        <w:rPr>
          <w:rFonts w:hint="eastAsia" w:eastAsia="Arial Unicode MS"/>
          <w:b/>
          <w:bCs/>
          <w:sz w:val="28"/>
          <w:szCs w:val="28"/>
        </w:rPr>
        <w:t>典型</w:t>
      </w:r>
    </w:p>
    <w:p>
      <w:pPr>
        <w:pStyle w:val="6"/>
        <w:framePr w:wrap="auto" w:vAnchor="margin" w:hAnchor="text" w:yAlign="inline"/>
        <w:ind w:firstLine="560" w:firstLineChars="200"/>
        <w:rPr>
          <w:rFonts w:hint="eastAsia" w:eastAsia="Arial Unicode MS"/>
          <w:sz w:val="28"/>
          <w:szCs w:val="28"/>
          <w:lang w:val="zh-CN" w:eastAsia="zh-CN"/>
        </w:rPr>
      </w:pPr>
      <w:r>
        <w:rPr>
          <w:rFonts w:hint="eastAsia" w:eastAsia="Arial Unicode MS"/>
          <w:sz w:val="28"/>
          <w:szCs w:val="28"/>
          <w:lang w:val="zh-CN" w:eastAsia="zh-CN"/>
        </w:rPr>
        <w:t>之所以保护商业秘密，就是要激励和鼓励企业创新，如果对商业秘密侵权行为放纵，就挫伤了企业创新的积极性，阻碍了技术进步和经济社会的发展。因此，在不断丰富企业服务保障措施的同时，</w:t>
      </w:r>
      <w:r>
        <w:rPr>
          <w:rFonts w:hint="eastAsia"/>
          <w:sz w:val="28"/>
          <w:szCs w:val="28"/>
          <w:lang w:val="zh-CN" w:eastAsia="zh-CN"/>
        </w:rPr>
        <w:t>成都</w:t>
      </w:r>
      <w:r>
        <w:rPr>
          <w:rFonts w:hint="eastAsia" w:eastAsia="Arial Unicode MS"/>
          <w:sz w:val="28"/>
          <w:szCs w:val="28"/>
          <w:lang w:val="zh-CN" w:eastAsia="zh-CN"/>
        </w:rPr>
        <w:t>市强化执法，全力构建商业秘密大保护格局。</w:t>
      </w:r>
    </w:p>
    <w:p>
      <w:pPr>
        <w:pStyle w:val="6"/>
        <w:framePr w:wrap="auto" w:vAnchor="margin" w:hAnchor="text" w:yAlign="inline"/>
        <w:ind w:firstLine="280" w:firstLineChars="100"/>
        <w:rPr>
          <w:rFonts w:hint="default" w:eastAsia="Arial Unicode MS"/>
          <w:sz w:val="28"/>
          <w:szCs w:val="28"/>
          <w:lang w:val="en" w:eastAsia="zh-CN"/>
        </w:rPr>
      </w:pPr>
      <w:r>
        <w:rPr>
          <w:rFonts w:hint="default" w:ascii="Songti SC Regular" w:hAnsi="Songti SC Regular"/>
          <w:sz w:val="28"/>
          <w:szCs w:val="28"/>
          <w:lang w:val="zh-CN" w:eastAsia="zh-CN"/>
        </w:rPr>
        <w:t>“</w:t>
      </w:r>
      <w:r>
        <w:rPr>
          <w:rFonts w:hint="eastAsia" w:eastAsia="Arial Unicode MS"/>
          <w:sz w:val="28"/>
          <w:szCs w:val="28"/>
          <w:lang w:val="zh-CN" w:eastAsia="zh-CN"/>
        </w:rPr>
        <w:t>注重企业商业秘密侵权投诉高效率受理、高质量回应等需求，进一步畅通</w:t>
      </w:r>
      <w:r>
        <w:rPr>
          <w:rFonts w:ascii="Songti SC Regular" w:hAnsi="Songti SC Regular"/>
          <w:sz w:val="28"/>
          <w:szCs w:val="28"/>
        </w:rPr>
        <w:t>12315</w:t>
      </w:r>
      <w:r>
        <w:rPr>
          <w:rFonts w:hint="eastAsia" w:eastAsia="Arial Unicode MS"/>
          <w:sz w:val="28"/>
          <w:szCs w:val="28"/>
          <w:lang w:val="zh-CN" w:eastAsia="zh-CN"/>
        </w:rPr>
        <w:t>投诉举报渠道，对涉商业秘密类投诉举报，做到快甄别、快响应、快保护。</w:t>
      </w:r>
      <w:r>
        <w:rPr>
          <w:rFonts w:hint="default" w:ascii="Songti SC Regular" w:hAnsi="Songti SC Regular"/>
          <w:sz w:val="28"/>
          <w:szCs w:val="28"/>
          <w:lang w:val="zh-CN" w:eastAsia="zh-CN"/>
        </w:rPr>
        <w:t>”</w:t>
      </w:r>
      <w:r>
        <w:rPr>
          <w:rFonts w:hint="eastAsia" w:eastAsia="Arial Unicode MS"/>
          <w:sz w:val="28"/>
          <w:szCs w:val="28"/>
          <w:lang w:val="zh-CN" w:eastAsia="zh-CN"/>
        </w:rPr>
        <w:t>据该负责人介绍，</w:t>
      </w:r>
      <w:r>
        <w:rPr>
          <w:rFonts w:hint="eastAsia"/>
          <w:sz w:val="28"/>
          <w:szCs w:val="28"/>
          <w:lang w:val="zh-CN" w:eastAsia="zh-CN"/>
        </w:rPr>
        <w:t>成都</w:t>
      </w:r>
      <w:r>
        <w:rPr>
          <w:rFonts w:hint="eastAsia" w:eastAsia="Arial Unicode MS"/>
          <w:sz w:val="28"/>
          <w:szCs w:val="28"/>
          <w:lang w:val="zh-CN" w:eastAsia="zh-CN"/>
        </w:rPr>
        <w:t>市一方面重视举报线索，另一方面加强行政执法。加强商业秘密侵权行为的执法办案，深入推动</w:t>
      </w:r>
      <w:r>
        <w:rPr>
          <w:rFonts w:hint="default" w:ascii="Songti SC Regular" w:hAnsi="Songti SC Regular"/>
          <w:sz w:val="28"/>
          <w:szCs w:val="28"/>
          <w:lang w:val="ar-SA" w:bidi="ar-SA"/>
        </w:rPr>
        <w:t>“</w:t>
      </w:r>
      <w:r>
        <w:rPr>
          <w:rFonts w:hint="eastAsia" w:eastAsia="Arial Unicode MS"/>
          <w:sz w:val="28"/>
          <w:szCs w:val="28"/>
          <w:lang w:val="zh-CN" w:eastAsia="zh-CN"/>
        </w:rPr>
        <w:t>春雷行动</w:t>
      </w:r>
      <w:r>
        <w:rPr>
          <w:rFonts w:hint="default" w:ascii="Songti SC Regular" w:hAnsi="Songti SC Regular"/>
          <w:sz w:val="28"/>
          <w:szCs w:val="28"/>
        </w:rPr>
        <w:t>”</w:t>
      </w:r>
      <w:r>
        <w:rPr>
          <w:rFonts w:hint="eastAsia" w:eastAsia="Arial Unicode MS"/>
          <w:sz w:val="28"/>
          <w:szCs w:val="28"/>
          <w:lang w:val="zh-CN" w:eastAsia="zh-CN"/>
        </w:rPr>
        <w:t>、反不正当竞争执法等工作。</w:t>
      </w:r>
      <w:r>
        <w:rPr>
          <w:rFonts w:hint="default" w:ascii="Songti SC Regular" w:hAnsi="Songti SC Regular"/>
          <w:sz w:val="28"/>
          <w:szCs w:val="28"/>
          <w:lang w:val="zh-CN" w:eastAsia="zh-CN"/>
        </w:rPr>
        <w:t>“</w:t>
      </w:r>
      <w:r>
        <w:rPr>
          <w:rFonts w:hint="eastAsia" w:eastAsia="Arial Unicode MS"/>
          <w:sz w:val="28"/>
          <w:szCs w:val="28"/>
          <w:lang w:val="zh-CN" w:eastAsia="zh-CN"/>
        </w:rPr>
        <w:t>近年来，我们查处了多件侵犯商业秘密案件，其中</w:t>
      </w:r>
      <w:r>
        <w:rPr>
          <w:rFonts w:hint="eastAsia" w:ascii="Songti SC Regular" w:hAnsi="Songti SC Regular"/>
          <w:sz w:val="28"/>
          <w:szCs w:val="28"/>
          <w:lang w:val="zh-CN" w:eastAsia="zh-CN"/>
        </w:rPr>
        <w:t>‘</w:t>
      </w:r>
      <w:bookmarkStart w:id="0" w:name="_GoBack"/>
      <w:bookmarkEnd w:id="0"/>
      <w:r>
        <w:rPr>
          <w:rFonts w:hint="eastAsia" w:eastAsia="Arial Unicode MS"/>
          <w:sz w:val="28"/>
          <w:szCs w:val="28"/>
          <w:lang w:val="zh-CN" w:eastAsia="zh-CN"/>
        </w:rPr>
        <w:t>成都某科技有限公司侵犯商业秘密</w:t>
      </w:r>
      <w:r>
        <w:rPr>
          <w:rFonts w:hint="default" w:ascii="Songti SC Regular" w:hAnsi="Songti SC Regular"/>
          <w:sz w:val="28"/>
          <w:szCs w:val="28"/>
          <w:lang w:val="zh-CN" w:eastAsia="zh-CN"/>
        </w:rPr>
        <w:t>’</w:t>
      </w:r>
      <w:r>
        <w:rPr>
          <w:rFonts w:hint="eastAsia" w:eastAsia="Arial Unicode MS"/>
          <w:sz w:val="28"/>
          <w:szCs w:val="28"/>
          <w:lang w:val="zh-CN" w:eastAsia="zh-CN"/>
        </w:rPr>
        <w:t>案入选了四川省反不正当竞争十大典型案例</w:t>
      </w:r>
      <w:r>
        <w:rPr>
          <w:rFonts w:hint="eastAsia"/>
          <w:sz w:val="28"/>
          <w:szCs w:val="28"/>
          <w:lang w:val="zh-CN" w:eastAsia="zh-CN"/>
        </w:rPr>
        <w:t>。</w:t>
      </w:r>
      <w:r>
        <w:rPr>
          <w:rFonts w:hint="default"/>
          <w:sz w:val="28"/>
          <w:szCs w:val="28"/>
          <w:lang w:val="en" w:eastAsia="zh-CN"/>
        </w:rPr>
        <w:t>”</w:t>
      </w:r>
    </w:p>
    <w:p>
      <w:pPr>
        <w:pStyle w:val="6"/>
        <w:framePr w:wrap="auto" w:vAnchor="margin" w:hAnchor="text" w:yAlign="inline"/>
        <w:ind w:firstLine="560" w:firstLineChars="200"/>
        <w:rPr>
          <w:rFonts w:ascii="Songti SC Regular" w:hAnsi="Songti SC Regular" w:eastAsia="Songti SC Regular" w:cs="Songti SC Regular"/>
          <w:sz w:val="28"/>
          <w:szCs w:val="28"/>
        </w:rPr>
      </w:pPr>
      <w:r>
        <w:rPr>
          <w:rFonts w:hint="eastAsia" w:eastAsia="Arial Unicode MS"/>
          <w:sz w:val="28"/>
          <w:szCs w:val="28"/>
          <w:lang w:val="zh-CN" w:eastAsia="zh-CN"/>
        </w:rPr>
        <w:t>记者了解到，目前，</w:t>
      </w:r>
      <w:r>
        <w:rPr>
          <w:rFonts w:hint="eastAsia"/>
          <w:sz w:val="28"/>
          <w:szCs w:val="28"/>
          <w:lang w:val="zh-CN" w:eastAsia="zh-CN"/>
        </w:rPr>
        <w:t>成都</w:t>
      </w:r>
      <w:r>
        <w:rPr>
          <w:rFonts w:hint="eastAsia" w:eastAsia="Arial Unicode MS"/>
          <w:sz w:val="28"/>
          <w:szCs w:val="28"/>
          <w:lang w:val="zh-CN" w:eastAsia="zh-CN"/>
        </w:rPr>
        <w:t>市检察院已联合市市场监管局等部门建立了司法移送、要案会商、信息交换、委托调解等工作对接制度，相关部门已在高新区人民法院联合召开了</w:t>
      </w:r>
      <w:r>
        <w:rPr>
          <w:rFonts w:hint="default" w:ascii="Songti SC Regular" w:hAnsi="Songti SC Regular"/>
          <w:sz w:val="28"/>
          <w:szCs w:val="28"/>
          <w:lang w:val="ar-SA" w:bidi="ar-SA"/>
        </w:rPr>
        <w:t>“</w:t>
      </w:r>
      <w:r>
        <w:rPr>
          <w:rFonts w:hint="eastAsia" w:eastAsia="Arial Unicode MS"/>
          <w:sz w:val="28"/>
          <w:szCs w:val="28"/>
          <w:lang w:val="zh-CN" w:eastAsia="zh-CN"/>
        </w:rPr>
        <w:t>侵犯商业秘密罪案件办案难点</w:t>
      </w:r>
      <w:r>
        <w:rPr>
          <w:rFonts w:hint="default" w:ascii="Songti SC Regular" w:hAnsi="Songti SC Regular"/>
          <w:sz w:val="28"/>
          <w:szCs w:val="28"/>
        </w:rPr>
        <w:t>”</w:t>
      </w:r>
      <w:r>
        <w:rPr>
          <w:rFonts w:hint="eastAsia" w:eastAsia="Arial Unicode MS"/>
          <w:sz w:val="28"/>
          <w:szCs w:val="28"/>
          <w:lang w:val="ja-JP" w:eastAsia="ja-JP"/>
        </w:rPr>
        <w:t>研究会。</w:t>
      </w:r>
      <w:r>
        <w:rPr>
          <w:rFonts w:hint="eastAsia" w:eastAsia="Arial Unicode MS"/>
          <w:sz w:val="28"/>
          <w:szCs w:val="28"/>
          <w:lang w:val="zh-CN" w:eastAsia="zh-CN"/>
        </w:rPr>
        <w:t>为了提升全市商业秘密侵权行为的办案能力，</w:t>
      </w:r>
      <w:r>
        <w:rPr>
          <w:rFonts w:hint="eastAsia"/>
          <w:sz w:val="28"/>
          <w:szCs w:val="28"/>
          <w:lang w:val="zh-CN" w:eastAsia="zh-CN"/>
        </w:rPr>
        <w:t>成都</w:t>
      </w:r>
      <w:r>
        <w:rPr>
          <w:rFonts w:hint="eastAsia" w:eastAsia="Arial Unicode MS"/>
          <w:sz w:val="28"/>
          <w:szCs w:val="28"/>
          <w:lang w:val="zh-CN" w:eastAsia="zh-CN"/>
        </w:rPr>
        <w:t>市公安局、市法院等部门还以开展执法能力提升培训、组建专门机构等方式，着力打造高效执法力量。</w:t>
      </w:r>
    </w:p>
    <w:p>
      <w:pPr>
        <w:pStyle w:val="6"/>
        <w:framePr w:wrap="auto" w:vAnchor="margin" w:hAnchor="text" w:yAlign="inline"/>
        <w:rPr>
          <w:rFonts w:ascii="Songti SC Regular" w:hAnsi="Songti SC Regular" w:eastAsia="Songti SC Regular" w:cs="Songti SC Regular"/>
          <w:sz w:val="28"/>
          <w:szCs w:val="28"/>
        </w:rPr>
      </w:pPr>
    </w:p>
    <w:p>
      <w:pPr>
        <w:pStyle w:val="6"/>
        <w:framePr w:wrap="auto" w:vAnchor="margin" w:hAnchor="text" w:yAlign="inline"/>
        <w:rPr>
          <w:rFonts w:ascii="Songti SC Regular" w:hAnsi="Songti SC Regular" w:eastAsia="Songti SC Regular" w:cs="Songti SC Regular"/>
          <w:b/>
          <w:bCs/>
          <w:sz w:val="28"/>
          <w:szCs w:val="28"/>
        </w:rPr>
      </w:pPr>
      <w:r>
        <w:rPr>
          <w:rFonts w:hint="eastAsia" w:eastAsia="Arial Unicode MS"/>
          <w:b/>
          <w:bCs/>
          <w:sz w:val="28"/>
          <w:szCs w:val="28"/>
          <w:lang w:val="zh-CN" w:eastAsia="zh-CN"/>
        </w:rPr>
        <w:t>建成</w:t>
      </w:r>
      <w:r>
        <w:rPr>
          <w:rFonts w:ascii="Songti SC Regular" w:hAnsi="Songti SC Regular"/>
          <w:b/>
          <w:bCs/>
          <w:sz w:val="28"/>
          <w:szCs w:val="28"/>
        </w:rPr>
        <w:t>21</w:t>
      </w:r>
      <w:r>
        <w:rPr>
          <w:rFonts w:hint="eastAsia" w:eastAsia="Arial Unicode MS"/>
          <w:b/>
          <w:bCs/>
          <w:sz w:val="28"/>
          <w:szCs w:val="28"/>
          <w:lang w:val="zh-CN" w:eastAsia="zh-CN"/>
        </w:rPr>
        <w:t>个市级商业秘密保护基地</w:t>
      </w:r>
    </w:p>
    <w:p>
      <w:pPr>
        <w:pStyle w:val="6"/>
        <w:framePr w:wrap="auto" w:vAnchor="margin" w:hAnchor="text" w:yAlign="inline"/>
        <w:rPr>
          <w:rFonts w:ascii="Songti SC Regular" w:hAnsi="Songti SC Regular" w:eastAsia="Songti SC Regular" w:cs="Songti SC Regular"/>
          <w:b/>
          <w:bCs/>
          <w:sz w:val="28"/>
          <w:szCs w:val="28"/>
        </w:rPr>
      </w:pPr>
      <w:r>
        <w:rPr>
          <w:rFonts w:hint="eastAsia" w:eastAsia="Arial Unicode MS"/>
          <w:b/>
          <w:bCs/>
          <w:sz w:val="28"/>
          <w:szCs w:val="28"/>
          <w:lang w:val="zh-CN" w:eastAsia="zh-CN"/>
        </w:rPr>
        <w:t>囊括软件、医疗、地理标志性产品等行业</w:t>
      </w:r>
    </w:p>
    <w:p>
      <w:pPr>
        <w:pStyle w:val="6"/>
        <w:framePr w:wrap="auto" w:vAnchor="margin" w:hAnchor="text" w:yAlign="inline"/>
        <w:ind w:firstLine="560" w:firstLineChars="200"/>
        <w:rPr>
          <w:rFonts w:hint="eastAsia" w:eastAsia="Arial Unicode MS"/>
          <w:sz w:val="28"/>
          <w:szCs w:val="28"/>
          <w:lang w:val="zh-CN" w:eastAsia="zh-CN"/>
        </w:rPr>
      </w:pPr>
      <w:r>
        <w:rPr>
          <w:rFonts w:hint="eastAsia" w:eastAsia="Arial Unicode MS"/>
          <w:sz w:val="28"/>
          <w:szCs w:val="28"/>
          <w:lang w:val="zh-CN" w:eastAsia="zh-CN"/>
        </w:rPr>
        <w:t>法治是最好的营商环境，</w:t>
      </w:r>
      <w:r>
        <w:rPr>
          <w:rFonts w:hint="eastAsia"/>
          <w:sz w:val="28"/>
          <w:szCs w:val="28"/>
          <w:lang w:val="zh-CN" w:eastAsia="zh-CN"/>
        </w:rPr>
        <w:t>成都</w:t>
      </w:r>
      <w:r>
        <w:rPr>
          <w:rFonts w:hint="eastAsia" w:eastAsia="Arial Unicode MS"/>
          <w:sz w:val="28"/>
          <w:szCs w:val="28"/>
          <w:lang w:val="zh-CN" w:eastAsia="zh-CN"/>
        </w:rPr>
        <w:t>市不断树立示范，全面开展商业秘密保护创新试点。根据</w:t>
      </w:r>
      <w:r>
        <w:rPr>
          <w:rFonts w:hint="eastAsia"/>
          <w:sz w:val="28"/>
          <w:szCs w:val="28"/>
          <w:lang w:val="zh-CN" w:eastAsia="zh-CN"/>
        </w:rPr>
        <w:t>成都市</w:t>
      </w:r>
      <w:r>
        <w:rPr>
          <w:rFonts w:hint="eastAsia" w:eastAsia="Arial Unicode MS"/>
          <w:sz w:val="28"/>
          <w:szCs w:val="28"/>
          <w:lang w:val="zh-CN" w:eastAsia="zh-CN"/>
        </w:rPr>
        <w:t>市场监管局提供</w:t>
      </w:r>
      <w:r>
        <w:rPr>
          <w:rFonts w:hint="eastAsia"/>
          <w:sz w:val="28"/>
          <w:szCs w:val="28"/>
          <w:lang w:val="zh-CN" w:eastAsia="zh-CN"/>
        </w:rPr>
        <w:t>的</w:t>
      </w:r>
      <w:r>
        <w:rPr>
          <w:rFonts w:hint="eastAsia" w:eastAsia="Arial Unicode MS"/>
          <w:sz w:val="28"/>
          <w:szCs w:val="28"/>
          <w:lang w:val="zh-CN" w:eastAsia="zh-CN"/>
        </w:rPr>
        <w:t>数据，通过实地调研、专家服务等方式，</w:t>
      </w:r>
      <w:r>
        <w:rPr>
          <w:rFonts w:hint="eastAsia"/>
          <w:sz w:val="28"/>
          <w:szCs w:val="28"/>
          <w:lang w:val="zh-CN" w:eastAsia="zh-CN"/>
        </w:rPr>
        <w:t>成都</w:t>
      </w:r>
      <w:r>
        <w:rPr>
          <w:rFonts w:hint="eastAsia" w:eastAsia="Arial Unicode MS"/>
          <w:sz w:val="28"/>
          <w:szCs w:val="28"/>
          <w:lang w:val="zh-CN" w:eastAsia="zh-CN"/>
        </w:rPr>
        <w:t>市定向指导相关区（市）县建立切实可行的区域建设计划，将商业秘密保护纳入全市市场监管系统目标考核，定期开展督导检查，确保工作落地落实。现已建成</w:t>
      </w:r>
      <w:r>
        <w:rPr>
          <w:rFonts w:ascii="Songti SC Regular" w:hAnsi="Songti SC Regular"/>
          <w:sz w:val="28"/>
          <w:szCs w:val="28"/>
        </w:rPr>
        <w:t>21</w:t>
      </w:r>
      <w:r>
        <w:rPr>
          <w:rFonts w:hint="eastAsia" w:eastAsia="Arial Unicode MS"/>
          <w:sz w:val="28"/>
          <w:szCs w:val="28"/>
          <w:lang w:val="zh-CN" w:eastAsia="zh-CN"/>
        </w:rPr>
        <w:t>个市级商业秘密保护基地，武侯区</w:t>
      </w:r>
      <w:r>
        <w:rPr>
          <w:rFonts w:ascii="Songti SC Regular" w:hAnsi="Songti SC Regular"/>
          <w:sz w:val="28"/>
          <w:szCs w:val="28"/>
        </w:rPr>
        <w:t>1</w:t>
      </w:r>
      <w:r>
        <w:rPr>
          <w:rFonts w:hint="eastAsia" w:eastAsia="Arial Unicode MS"/>
          <w:sz w:val="28"/>
          <w:szCs w:val="28"/>
          <w:lang w:val="zh-CN" w:eastAsia="zh-CN"/>
        </w:rPr>
        <w:t>个全国商业秘密保护创新试点地区、高新区</w:t>
      </w:r>
      <w:r>
        <w:rPr>
          <w:rFonts w:ascii="Songti SC Regular" w:hAnsi="Songti SC Regular"/>
          <w:sz w:val="28"/>
          <w:szCs w:val="28"/>
        </w:rPr>
        <w:t>1</w:t>
      </w:r>
      <w:r>
        <w:rPr>
          <w:rFonts w:hint="eastAsia" w:eastAsia="Arial Unicode MS"/>
          <w:sz w:val="28"/>
          <w:szCs w:val="28"/>
          <w:lang w:val="zh-CN" w:eastAsia="zh-CN"/>
        </w:rPr>
        <w:t>个全省商业秘密保护创新试点县域、青羊区</w:t>
      </w:r>
      <w:r>
        <w:rPr>
          <w:rFonts w:ascii="Songti SC Regular" w:hAnsi="Songti SC Regular"/>
          <w:sz w:val="28"/>
          <w:szCs w:val="28"/>
        </w:rPr>
        <w:t>1</w:t>
      </w:r>
      <w:r>
        <w:rPr>
          <w:rFonts w:hint="eastAsia" w:eastAsia="Arial Unicode MS"/>
          <w:sz w:val="28"/>
          <w:szCs w:val="28"/>
          <w:lang w:val="zh-CN" w:eastAsia="zh-CN"/>
        </w:rPr>
        <w:t>个全省商业秘密保护创新试点基地，囊括软件、医疗、地理标志性产品等行业，在全市以伞状形式分布，形成一定辐射带动效应。</w:t>
      </w:r>
    </w:p>
    <w:p>
      <w:pPr>
        <w:pStyle w:val="6"/>
        <w:framePr w:wrap="auto" w:vAnchor="margin" w:hAnchor="text" w:yAlign="inline"/>
        <w:ind w:left="0" w:leftChars="0" w:firstLine="0" w:firstLineChars="0"/>
        <w:rPr>
          <w:rFonts w:hint="eastAsia" w:eastAsia="Arial Unicode MS"/>
          <w:sz w:val="28"/>
          <w:szCs w:val="28"/>
          <w:lang w:val="zh-CN" w:eastAsia="zh-CN"/>
        </w:rPr>
      </w:pPr>
      <w:r>
        <w:rPr>
          <w:rFonts w:hint="eastAsia"/>
          <w:sz w:val="28"/>
          <w:szCs w:val="28"/>
          <w:lang w:val="zh-CN" w:eastAsia="zh-CN"/>
        </w:rPr>
        <w:t xml:space="preserve">       </w:t>
      </w:r>
      <w:r>
        <w:rPr>
          <w:rFonts w:hint="eastAsia" w:eastAsia="Arial Unicode MS"/>
          <w:sz w:val="28"/>
          <w:szCs w:val="28"/>
          <w:lang w:val="zh-CN" w:eastAsia="zh-CN"/>
        </w:rPr>
        <w:t>例如，武侯区形成了悦湖科技城产业功能区</w:t>
      </w:r>
      <w:r>
        <w:rPr>
          <w:rFonts w:hint="default" w:ascii="Songti SC Regular" w:hAnsi="Songti SC Regular"/>
          <w:sz w:val="28"/>
          <w:szCs w:val="28"/>
          <w:lang w:val="ar-SA" w:bidi="ar-SA"/>
        </w:rPr>
        <w:t>“</w:t>
      </w:r>
      <w:r>
        <w:rPr>
          <w:rFonts w:hint="eastAsia" w:eastAsia="Arial Unicode MS"/>
          <w:sz w:val="28"/>
          <w:szCs w:val="28"/>
          <w:lang w:val="zh-CN" w:eastAsia="zh-CN"/>
        </w:rPr>
        <w:t>两建立两完善三预防</w:t>
      </w:r>
      <w:r>
        <w:rPr>
          <w:rFonts w:hint="default" w:ascii="Songti SC Regular" w:hAnsi="Songti SC Regular"/>
          <w:sz w:val="28"/>
          <w:szCs w:val="28"/>
        </w:rPr>
        <w:t>”</w:t>
      </w:r>
      <w:r>
        <w:rPr>
          <w:rFonts w:hint="eastAsia" w:eastAsia="Arial Unicode MS"/>
          <w:sz w:val="28"/>
          <w:szCs w:val="28"/>
          <w:lang w:val="zh-CN" w:eastAsia="zh-CN"/>
        </w:rPr>
        <w:t>、华西大健康产业功能区</w:t>
      </w:r>
      <w:r>
        <w:rPr>
          <w:rFonts w:hint="default" w:ascii="Songti SC Regular" w:hAnsi="Songti SC Regular"/>
          <w:sz w:val="28"/>
          <w:szCs w:val="28"/>
          <w:lang w:val="ar-SA" w:bidi="ar-SA"/>
        </w:rPr>
        <w:t>“</w:t>
      </w:r>
      <w:r>
        <w:rPr>
          <w:rFonts w:hint="eastAsia" w:eastAsia="Arial Unicode MS"/>
          <w:sz w:val="28"/>
          <w:szCs w:val="28"/>
          <w:lang w:val="zh-CN" w:eastAsia="zh-CN"/>
        </w:rPr>
        <w:t>从业人员教育</w:t>
      </w:r>
      <w:r>
        <w:rPr>
          <w:rFonts w:ascii="Songti SC Regular" w:hAnsi="Songti SC Regular"/>
          <w:sz w:val="28"/>
          <w:szCs w:val="28"/>
        </w:rPr>
        <w:t>+</w:t>
      </w:r>
      <w:r>
        <w:rPr>
          <w:rFonts w:hint="eastAsia" w:eastAsia="Arial Unicode MS"/>
          <w:sz w:val="28"/>
          <w:szCs w:val="28"/>
          <w:lang w:val="zh-CN" w:eastAsia="zh-CN"/>
        </w:rPr>
        <w:t>数据受控管理</w:t>
      </w:r>
      <w:r>
        <w:rPr>
          <w:rFonts w:ascii="Songti SC Regular" w:hAnsi="Songti SC Regular"/>
          <w:sz w:val="28"/>
          <w:szCs w:val="28"/>
        </w:rPr>
        <w:t>+</w:t>
      </w:r>
      <w:r>
        <w:rPr>
          <w:rFonts w:hint="eastAsia" w:eastAsia="Arial Unicode MS"/>
          <w:sz w:val="28"/>
          <w:szCs w:val="28"/>
          <w:lang w:val="zh-CN" w:eastAsia="zh-CN"/>
        </w:rPr>
        <w:t>行业协会自律</w:t>
      </w:r>
      <w:r>
        <w:rPr>
          <w:rFonts w:hint="default" w:ascii="Songti SC Regular" w:hAnsi="Songti SC Regular"/>
          <w:sz w:val="28"/>
          <w:szCs w:val="28"/>
        </w:rPr>
        <w:t>”</w:t>
      </w:r>
      <w:r>
        <w:rPr>
          <w:rFonts w:hint="eastAsia" w:eastAsia="Arial Unicode MS"/>
          <w:sz w:val="28"/>
          <w:szCs w:val="28"/>
          <w:lang w:val="zh-CN" w:eastAsia="zh-CN"/>
        </w:rPr>
        <w:t>、她妆美谷产业功能区</w:t>
      </w:r>
      <w:r>
        <w:rPr>
          <w:rFonts w:hint="default" w:ascii="Songti SC Regular" w:hAnsi="Songti SC Regular"/>
          <w:sz w:val="28"/>
          <w:szCs w:val="28"/>
          <w:lang w:val="ar-SA" w:bidi="ar-SA"/>
        </w:rPr>
        <w:t>“</w:t>
      </w:r>
      <w:r>
        <w:rPr>
          <w:rFonts w:hint="eastAsia" w:eastAsia="Arial Unicode MS"/>
          <w:sz w:val="28"/>
          <w:szCs w:val="28"/>
          <w:lang w:val="zh-CN" w:eastAsia="zh-CN"/>
        </w:rPr>
        <w:t>链主引导</w:t>
      </w:r>
      <w:r>
        <w:rPr>
          <w:rFonts w:ascii="Songti SC Regular" w:hAnsi="Songti SC Regular"/>
          <w:sz w:val="28"/>
          <w:szCs w:val="28"/>
        </w:rPr>
        <w:t>+</w:t>
      </w:r>
      <w:r>
        <w:rPr>
          <w:rFonts w:hint="eastAsia" w:eastAsia="Arial Unicode MS"/>
          <w:sz w:val="28"/>
          <w:szCs w:val="28"/>
          <w:lang w:val="zh-CN" w:eastAsia="zh-CN"/>
        </w:rPr>
        <w:t>信息化保护</w:t>
      </w:r>
      <w:r>
        <w:rPr>
          <w:rFonts w:ascii="Songti SC Regular" w:hAnsi="Songti SC Regular"/>
          <w:sz w:val="28"/>
          <w:szCs w:val="28"/>
        </w:rPr>
        <w:t>+</w:t>
      </w:r>
      <w:r>
        <w:rPr>
          <w:rFonts w:hint="eastAsia" w:eastAsia="Arial Unicode MS"/>
          <w:sz w:val="28"/>
          <w:szCs w:val="28"/>
          <w:lang w:val="zh-CN" w:eastAsia="zh-CN"/>
        </w:rPr>
        <w:t>机制共享</w:t>
      </w:r>
      <w:r>
        <w:rPr>
          <w:rFonts w:hint="default" w:ascii="Songti SC Regular" w:hAnsi="Songti SC Regular"/>
          <w:sz w:val="28"/>
          <w:szCs w:val="28"/>
        </w:rPr>
        <w:t>”</w:t>
      </w:r>
      <w:r>
        <w:rPr>
          <w:rFonts w:ascii="Songti SC Regular" w:hAnsi="Songti SC Regular"/>
          <w:sz w:val="28"/>
          <w:szCs w:val="28"/>
        </w:rPr>
        <w:t>3</w:t>
      </w:r>
      <w:r>
        <w:rPr>
          <w:rFonts w:hint="eastAsia" w:eastAsia="Arial Unicode MS"/>
          <w:sz w:val="28"/>
          <w:szCs w:val="28"/>
          <w:lang w:val="zh-CN" w:eastAsia="zh-CN"/>
        </w:rPr>
        <w:t>项较为成熟的保护模式，相关经验已在全市推广。青羊区细化落实</w:t>
      </w:r>
      <w:r>
        <w:rPr>
          <w:rFonts w:hint="default" w:ascii="Songti SC Regular" w:hAnsi="Songti SC Regular"/>
          <w:sz w:val="28"/>
          <w:szCs w:val="28"/>
          <w:lang w:val="ar-SA" w:bidi="ar-SA"/>
        </w:rPr>
        <w:t>“</w:t>
      </w:r>
      <w:r>
        <w:rPr>
          <w:rFonts w:hint="eastAsia" w:eastAsia="Arial Unicode MS"/>
          <w:sz w:val="28"/>
          <w:szCs w:val="28"/>
        </w:rPr>
        <w:t>人文青羊</w:t>
      </w:r>
      <w:r>
        <w:rPr>
          <w:rFonts w:hint="default" w:ascii="Songti SC Regular" w:hAnsi="Songti SC Regular"/>
          <w:sz w:val="28"/>
          <w:szCs w:val="28"/>
        </w:rPr>
        <w:t>•</w:t>
      </w:r>
      <w:r>
        <w:rPr>
          <w:rFonts w:hint="eastAsia" w:eastAsia="Arial Unicode MS"/>
          <w:sz w:val="28"/>
          <w:szCs w:val="28"/>
          <w:lang w:val="ja-JP" w:eastAsia="ja-JP"/>
        </w:rPr>
        <w:t>航空新城</w:t>
      </w:r>
      <w:r>
        <w:rPr>
          <w:rFonts w:hint="default" w:ascii="Songti SC Regular" w:hAnsi="Songti SC Regular"/>
          <w:sz w:val="28"/>
          <w:szCs w:val="28"/>
        </w:rPr>
        <w:t>”</w:t>
      </w:r>
      <w:r>
        <w:rPr>
          <w:rFonts w:hint="eastAsia" w:eastAsia="Arial Unicode MS"/>
          <w:sz w:val="28"/>
          <w:szCs w:val="28"/>
          <w:lang w:val="zh-CN" w:eastAsia="zh-CN"/>
        </w:rPr>
        <w:t>区域策略，培育发展仲裁调解等组织，建立商业秘密纠纷和解、协商等解决渠道。</w:t>
      </w:r>
    </w:p>
    <w:p>
      <w:pPr>
        <w:pStyle w:val="6"/>
        <w:framePr w:wrap="auto" w:vAnchor="margin" w:hAnchor="text" w:yAlign="inline"/>
        <w:ind w:left="0" w:leftChars="0" w:firstLine="0" w:firstLineChars="0"/>
        <w:rPr>
          <w:rFonts w:hint="eastAsia" w:eastAsia="Arial Unicode MS"/>
          <w:sz w:val="28"/>
          <w:szCs w:val="28"/>
          <w:lang w:val="zh-CN" w:eastAsia="zh-CN"/>
        </w:rPr>
      </w:pPr>
      <w:r>
        <w:rPr>
          <w:rFonts w:hint="eastAsia"/>
          <w:sz w:val="28"/>
          <w:szCs w:val="28"/>
          <w:lang w:val="zh-CN" w:eastAsia="zh-CN"/>
        </w:rPr>
        <w:t xml:space="preserve">        </w:t>
      </w:r>
      <w:r>
        <w:rPr>
          <w:rFonts w:hint="default" w:ascii="Songti SC Regular" w:hAnsi="Songti SC Regular"/>
          <w:sz w:val="28"/>
          <w:szCs w:val="28"/>
          <w:lang w:val="zh-CN" w:eastAsia="zh-CN"/>
        </w:rPr>
        <w:t>“</w:t>
      </w:r>
      <w:r>
        <w:rPr>
          <w:rFonts w:hint="eastAsia" w:eastAsia="Arial Unicode MS"/>
          <w:sz w:val="28"/>
          <w:szCs w:val="28"/>
          <w:lang w:val="zh-CN" w:eastAsia="zh-CN"/>
        </w:rPr>
        <w:t>将充分发挥国家级、省级创新试点区域的量级示范作用，指导武侯区建成商业秘密科技展示中心</w:t>
      </w:r>
      <w:r>
        <w:rPr>
          <w:rFonts w:ascii="Songti SC Regular" w:hAnsi="Songti SC Regular"/>
          <w:sz w:val="28"/>
          <w:szCs w:val="28"/>
        </w:rPr>
        <w:t>2</w:t>
      </w:r>
      <w:r>
        <w:rPr>
          <w:rFonts w:hint="eastAsia" w:eastAsia="Arial Unicode MS"/>
          <w:sz w:val="28"/>
          <w:szCs w:val="28"/>
          <w:lang w:val="zh-CN" w:eastAsia="zh-CN"/>
        </w:rPr>
        <w:t>个。</w:t>
      </w:r>
      <w:r>
        <w:rPr>
          <w:rFonts w:hint="default" w:ascii="Songti SC Regular" w:hAnsi="Songti SC Regular"/>
          <w:sz w:val="28"/>
          <w:szCs w:val="28"/>
          <w:lang w:val="zh-CN" w:eastAsia="zh-CN"/>
        </w:rPr>
        <w:t>”</w:t>
      </w:r>
      <w:r>
        <w:rPr>
          <w:rFonts w:hint="eastAsia" w:eastAsia="Arial Unicode MS"/>
          <w:sz w:val="28"/>
          <w:szCs w:val="28"/>
          <w:lang w:val="zh-CN" w:eastAsia="zh-CN"/>
        </w:rPr>
        <w:t>该负责人透露，</w:t>
      </w:r>
      <w:r>
        <w:rPr>
          <w:rFonts w:hint="eastAsia"/>
          <w:sz w:val="28"/>
          <w:szCs w:val="28"/>
          <w:lang w:val="zh-CN" w:eastAsia="zh-CN"/>
        </w:rPr>
        <w:t>成都</w:t>
      </w:r>
      <w:r>
        <w:rPr>
          <w:rFonts w:hint="eastAsia" w:eastAsia="Arial Unicode MS"/>
          <w:sz w:val="28"/>
          <w:szCs w:val="28"/>
          <w:lang w:val="zh-CN" w:eastAsia="zh-CN"/>
        </w:rPr>
        <w:t>市将通过现场观摩、经验分享、成果展示等方式，</w:t>
      </w:r>
      <w:r>
        <w:rPr>
          <w:rFonts w:hint="eastAsia"/>
          <w:sz w:val="28"/>
          <w:szCs w:val="28"/>
          <w:lang w:val="zh-CN" w:eastAsia="zh-CN"/>
        </w:rPr>
        <w:t>积极</w:t>
      </w:r>
      <w:r>
        <w:rPr>
          <w:rFonts w:hint="eastAsia" w:eastAsia="Arial Unicode MS"/>
          <w:sz w:val="28"/>
          <w:szCs w:val="28"/>
          <w:lang w:val="zh-CN" w:eastAsia="zh-CN"/>
        </w:rPr>
        <w:t>发挥好</w:t>
      </w:r>
      <w:r>
        <w:rPr>
          <w:rFonts w:hint="default" w:ascii="Songti SC Regular" w:hAnsi="Songti SC Regular"/>
          <w:sz w:val="28"/>
          <w:szCs w:val="28"/>
          <w:lang w:val="zh-CN" w:eastAsia="zh-CN"/>
        </w:rPr>
        <w:t>“</w:t>
      </w:r>
      <w:r>
        <w:rPr>
          <w:rFonts w:hint="eastAsia" w:eastAsia="Arial Unicode MS"/>
          <w:sz w:val="28"/>
          <w:szCs w:val="28"/>
          <w:lang w:val="zh-CN" w:eastAsia="zh-CN"/>
        </w:rPr>
        <w:t>传帮带</w:t>
      </w:r>
      <w:r>
        <w:rPr>
          <w:rFonts w:hint="default" w:ascii="Songti SC Regular" w:hAnsi="Songti SC Regular"/>
          <w:sz w:val="28"/>
          <w:szCs w:val="28"/>
          <w:lang w:val="zh-CN" w:eastAsia="zh-CN"/>
        </w:rPr>
        <w:t>”</w:t>
      </w:r>
      <w:r>
        <w:rPr>
          <w:rFonts w:hint="eastAsia" w:eastAsia="Arial Unicode MS"/>
          <w:sz w:val="28"/>
          <w:szCs w:val="28"/>
          <w:lang w:val="zh-CN" w:eastAsia="zh-CN"/>
        </w:rPr>
        <w:t>作用。</w:t>
      </w:r>
    </w:p>
    <w:p>
      <w:pPr>
        <w:pStyle w:val="6"/>
        <w:framePr w:wrap="auto" w:vAnchor="margin" w:hAnchor="text" w:yAlign="inline"/>
        <w:ind w:left="0" w:leftChars="0" w:firstLine="0" w:firstLineChars="0"/>
        <w:rPr>
          <w:rFonts w:hint="eastAsia" w:eastAsia="Arial Unicode MS"/>
          <w:sz w:val="28"/>
          <w:szCs w:val="28"/>
          <w:lang w:val="zh-CN" w:eastAsia="zh-CN"/>
        </w:rPr>
      </w:pPr>
    </w:p>
    <w:p>
      <w:pPr>
        <w:pStyle w:val="6"/>
        <w:framePr w:wrap="auto" w:vAnchor="margin" w:hAnchor="text" w:yAlign="inline"/>
        <w:ind w:left="0" w:leftChars="0" w:firstLine="0" w:firstLineChars="0"/>
        <w:rPr>
          <w:rFonts w:hint="eastAsia" w:eastAsia="Arial Unicode MS"/>
          <w:sz w:val="28"/>
          <w:szCs w:val="28"/>
          <w:lang w:val="zh-CN" w:eastAsia="zh-CN"/>
        </w:rPr>
      </w:pPr>
      <w:r>
        <w:rPr>
          <w:rFonts w:hint="eastAsia"/>
          <w:sz w:val="28"/>
          <w:szCs w:val="28"/>
          <w:lang w:val="zh-CN" w:eastAsia="zh-CN"/>
        </w:rPr>
        <w:t xml:space="preserve">                                                                           消费质量报全媒体记者 王钰</w:t>
      </w:r>
    </w:p>
    <w:sectPr>
      <w:headerReference r:id="rId5" w:type="default"/>
      <w:footerReference r:id="rId6" w:type="default"/>
      <w:pgSz w:w="11906" w:h="16838"/>
      <w:pgMar w:top="1134" w:right="1134" w:bottom="1134" w:left="1134" w:header="709" w:footer="8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20603050005020304"/>
    <w:charset w:val="86"/>
    <w:family w:val="roman"/>
    <w:pitch w:val="default"/>
    <w:sig w:usb0="00000000" w:usb1="00000000" w:usb2="00000008" w:usb3="00000000" w:csb0="000001FF" w:csb1="00000000"/>
  </w:font>
  <w:font w:name="Helvetica Neue">
    <w:altName w:val="Times New Roman"/>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Songti SC Regular">
    <w:altName w:val="黄令东齐伋复刻"/>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黄令东齐伋复刻">
    <w:panose1 w:val="02000509000000000000"/>
    <w:charset w:val="88"/>
    <w:family w:val="auto"/>
    <w:pitch w:val="default"/>
    <w:sig w:usb0="00000000" w:usb1="10000000" w:usb2="0000000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margin" w:hAnchor="text"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defaultTabStop w:val="720"/>
  <w:hyphenationZone w:val="0"/>
  <w:footnotePr>
    <w:footnote w:id="0"/>
    <w:footnote w:id="1"/>
  </w:footnotePr>
  <w:endnotePr>
    <w:endnote w:id="0"/>
    <w:endnote w:id="1"/>
  </w:endnotePr>
  <w:compat>
    <w:useFELayout/>
    <w:compatSetting w:name="compatibilityMode" w:uri="http://schemas.microsoft.com/office/word" w:val="15"/>
  </w:compat>
  <w:docVars>
    <w:docVar w:name="commondata" w:val="eyJoZGlkIjoiN2Q2OWFiYzIyNzQ5MGY5ZWVmYTk5NmFlM2I1MDBkNWIifQ=="/>
  </w:docVars>
  <w:rsids>
    <w:rsidRoot w:val="00000000"/>
    <w:rsid w:val="1E267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autoRedefine/>
    <w:qFormat/>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shd w:val="clear" w:color="auto" w:fill="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1886</Words>
  <Characters>1909</Characters>
  <Lines>0</Lines>
  <Paragraphs>29</Paragraphs>
  <TotalTime>0</TotalTime>
  <ScaleCrop>false</ScaleCrop>
  <LinksUpToDate>false</LinksUpToDate>
  <CharactersWithSpaces>1909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2024-02-27T21:04:00Z</dcterms:created>
  <dc:creator>WPS Office</dc:creator>
  <cp:lastModifiedBy>暮晖</cp:lastModifiedBy>
  <dcterms:modified xsi:type="dcterms:W3CDTF">2024-02-28T07:32:02Z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10709F9660364A17A0DA92FDC362FCE6_13</vt:lpwstr>
  </property>
  <property fmtid="{D5CDD505-2E9C-101B-9397-08002B2CF9AE}" pid="3" name="KSOProductBuildVer">
    <vt:lpwstr>2052-12.1.0.16250</vt:lpwstr>
  </property>
</Properties>
</file>