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1" w:firstLineChars="900"/>
        <w:jc w:val="both"/>
        <w:rPr>
          <w:rFonts w:ascii="微软雅黑" w:hAnsi="微软雅黑" w:eastAsia="微软雅黑"/>
          <w:b/>
          <w:bCs/>
          <w:sz w:val="24"/>
          <w:szCs w:val="28"/>
        </w:rPr>
      </w:pPr>
      <w:r>
        <w:rPr>
          <w:rFonts w:hint="eastAsia" w:ascii="微软雅黑" w:hAnsi="微软雅黑" w:eastAsia="微软雅黑"/>
          <w:b/>
          <w:bCs/>
          <w:sz w:val="24"/>
          <w:szCs w:val="28"/>
        </w:rPr>
        <w:t>六边形冠军</w:t>
      </w:r>
      <w:r>
        <w:rPr>
          <w:rFonts w:hint="eastAsia" w:ascii="微软雅黑" w:hAnsi="微软雅黑" w:eastAsia="微软雅黑"/>
          <w:b/>
          <w:bCs/>
          <w:sz w:val="24"/>
          <w:szCs w:val="28"/>
          <w:lang w:val="en-US" w:eastAsia="zh-CN"/>
        </w:rPr>
        <w:t>颠覆燃油</w:t>
      </w:r>
      <w:r>
        <w:rPr>
          <w:rFonts w:hint="eastAsia" w:ascii="微软雅黑" w:hAnsi="微软雅黑" w:eastAsia="微软雅黑"/>
          <w:b/>
          <w:bCs/>
          <w:sz w:val="24"/>
          <w:szCs w:val="28"/>
        </w:rPr>
        <w:t>，汉唐荣耀版</w:t>
      </w:r>
      <w:r>
        <w:rPr>
          <w:rFonts w:hint="eastAsia" w:ascii="微软雅黑" w:hAnsi="微软雅黑" w:eastAsia="微软雅黑"/>
          <w:b/>
          <w:bCs/>
          <w:sz w:val="24"/>
          <w:szCs w:val="28"/>
          <w:lang w:val="en-US" w:eastAsia="zh-CN"/>
        </w:rPr>
        <w:t>焕新</w:t>
      </w:r>
      <w:r>
        <w:rPr>
          <w:rFonts w:hint="eastAsia" w:ascii="微软雅黑" w:hAnsi="微软雅黑" w:eastAsia="微软雅黑"/>
          <w:b/>
          <w:bCs/>
          <w:sz w:val="24"/>
          <w:szCs w:val="28"/>
        </w:rPr>
        <w:t>上市</w:t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</w:t>
      </w:r>
      <w:r>
        <w:rPr>
          <w:rFonts w:ascii="微软雅黑" w:hAnsi="微软雅黑" w:eastAsia="微软雅黑"/>
        </w:rPr>
        <w:t>024</w:t>
      </w:r>
      <w:r>
        <w:rPr>
          <w:rFonts w:hint="eastAsia" w:ascii="微软雅黑" w:hAnsi="微软雅黑" w:eastAsia="微软雅黑"/>
        </w:rPr>
        <w:t>年2月2</w:t>
      </w:r>
      <w:r>
        <w:rPr>
          <w:rFonts w:ascii="微软雅黑" w:hAnsi="微软雅黑" w:eastAsia="微软雅黑"/>
        </w:rPr>
        <w:t>8</w:t>
      </w:r>
      <w:r>
        <w:rPr>
          <w:rFonts w:hint="eastAsia" w:ascii="微软雅黑" w:hAnsi="微软雅黑" w:eastAsia="微软雅黑"/>
        </w:rPr>
        <w:t>日，比亚迪汉唐荣耀版车型正式上市。其中，</w:t>
      </w:r>
      <w:r>
        <w:rPr>
          <w:rFonts w:ascii="微软雅黑" w:hAnsi="微软雅黑" w:eastAsia="微软雅黑"/>
        </w:rPr>
        <w:t>汉EV荣耀版</w:t>
      </w:r>
      <w:r>
        <w:rPr>
          <w:rFonts w:hint="eastAsia" w:ascii="微软雅黑" w:hAnsi="微软雅黑" w:eastAsia="微软雅黑"/>
        </w:rPr>
        <w:t>共4款车型，售价</w:t>
      </w:r>
      <w:r>
        <w:rPr>
          <w:rFonts w:ascii="微软雅黑" w:hAnsi="微软雅黑" w:eastAsia="微软雅黑"/>
        </w:rPr>
        <w:t>17.98~24.98</w:t>
      </w:r>
      <w:r>
        <w:rPr>
          <w:rFonts w:hint="eastAsia" w:ascii="微软雅黑" w:hAnsi="微软雅黑" w:eastAsia="微软雅黑"/>
        </w:rPr>
        <w:t>万元；汉</w:t>
      </w:r>
      <w:r>
        <w:rPr>
          <w:rFonts w:ascii="微软雅黑" w:hAnsi="微软雅黑" w:eastAsia="微软雅黑"/>
        </w:rPr>
        <w:t>DM-i荣耀版</w:t>
      </w:r>
      <w:r>
        <w:rPr>
          <w:rFonts w:hint="eastAsia" w:ascii="微软雅黑" w:hAnsi="微软雅黑" w:eastAsia="微软雅黑"/>
        </w:rPr>
        <w:t>共</w:t>
      </w:r>
      <w:r>
        <w:rPr>
          <w:rFonts w:ascii="微软雅黑" w:hAnsi="微软雅黑" w:eastAsia="微软雅黑"/>
        </w:rPr>
        <w:t>5</w:t>
      </w:r>
      <w:r>
        <w:rPr>
          <w:rFonts w:hint="eastAsia" w:ascii="微软雅黑" w:hAnsi="微软雅黑" w:eastAsia="微软雅黑"/>
        </w:rPr>
        <w:t>款车型，售价</w:t>
      </w:r>
      <w:r>
        <w:rPr>
          <w:rFonts w:ascii="微软雅黑" w:hAnsi="微软雅黑" w:eastAsia="微软雅黑"/>
        </w:rPr>
        <w:t>16.98~22.58</w:t>
      </w:r>
      <w:r>
        <w:rPr>
          <w:rFonts w:hint="eastAsia" w:ascii="微软雅黑" w:hAnsi="微软雅黑" w:eastAsia="微软雅黑"/>
        </w:rPr>
        <w:t>万元；</w:t>
      </w:r>
      <w:r>
        <w:rPr>
          <w:rFonts w:ascii="微软雅黑" w:hAnsi="微软雅黑" w:eastAsia="微软雅黑"/>
        </w:rPr>
        <w:t>2024款汉DM-p战神版</w:t>
      </w:r>
      <w:r>
        <w:rPr>
          <w:rFonts w:hint="eastAsia" w:ascii="微软雅黑" w:hAnsi="微软雅黑" w:eastAsia="微软雅黑"/>
        </w:rPr>
        <w:t>共1款车型，售价</w:t>
      </w:r>
      <w:r>
        <w:rPr>
          <w:rFonts w:ascii="微软雅黑" w:hAnsi="微软雅黑" w:eastAsia="微软雅黑"/>
        </w:rPr>
        <w:t>25.98</w:t>
      </w:r>
      <w:r>
        <w:rPr>
          <w:rFonts w:hint="eastAsia" w:ascii="微软雅黑" w:hAnsi="微软雅黑" w:eastAsia="微软雅黑"/>
        </w:rPr>
        <w:t>万元；</w:t>
      </w:r>
      <w:r>
        <w:rPr>
          <w:rFonts w:ascii="微软雅黑" w:hAnsi="微软雅黑" w:eastAsia="微软雅黑"/>
        </w:rPr>
        <w:t>唐DM-i荣耀版</w:t>
      </w:r>
      <w:r>
        <w:rPr>
          <w:rFonts w:hint="eastAsia" w:ascii="微软雅黑" w:hAnsi="微软雅黑" w:eastAsia="微软雅黑"/>
        </w:rPr>
        <w:t>共</w:t>
      </w:r>
      <w:r>
        <w:rPr>
          <w:rFonts w:ascii="微软雅黑" w:hAnsi="微软雅黑" w:eastAsia="微软雅黑"/>
        </w:rPr>
        <w:t>4款车型，售价17.98~21.98万元</w:t>
      </w:r>
      <w:r>
        <w:rPr>
          <w:rFonts w:hint="eastAsia" w:ascii="微软雅黑" w:hAnsi="微软雅黑" w:eastAsia="微软雅黑"/>
        </w:rPr>
        <w:t>。</w:t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汉唐荣耀版带来美学、舒享、智驾、智舱四大焕新与超百项旗舰核心配置，更是实现了“电比油低”，以六边形冠军姿态，引领中国品牌，全面颠覆燃油车，终结油电之战，让新能源时代彻底到来！</w:t>
      </w:r>
    </w:p>
    <w:p>
      <w:pPr>
        <w:ind w:firstLine="440" w:firstLineChars="200"/>
        <w:jc w:val="center"/>
        <w:rPr>
          <w:rFonts w:ascii="微软雅黑" w:hAnsi="微软雅黑" w:eastAsia="微软雅黑"/>
        </w:rPr>
      </w:pPr>
      <w:r>
        <w:drawing>
          <wp:inline distT="0" distB="0" distL="114300" distR="114300">
            <wp:extent cx="5039995" cy="2835910"/>
            <wp:effectExtent l="0" t="0" r="825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40" w:firstLineChars="200"/>
        <w:jc w:val="both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六边形冠军汉唐引领中国品牌，电比油低终结油电之战</w:t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近几年来，新能源渗透率持续走高，预计2024年月渗透率最高将突破50%，但“油电之战”仍是现阶段车市的主战场：新能源在不同区域和市场的发展并不均衡，在信息相对闭塞的下沉市场，部分消费者仍然存在买燃油车的惯性思维。</w:t>
      </w:r>
    </w:p>
    <w:p>
      <w:pPr>
        <w:ind w:firstLine="440" w:firstLineChars="200"/>
        <w:jc w:val="both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</w:rPr>
        <w:t>得益于比亚迪的全产业链垂直整合和规模效应，汉唐荣耀版新车在全面增配的同时，还给出了“电比油低”的诚意售价</w:t>
      </w:r>
      <w:r>
        <w:rPr>
          <w:rFonts w:hint="eastAsia" w:ascii="微软雅黑" w:hAnsi="微软雅黑" w:eastAsia="微软雅黑"/>
          <w:lang w:eastAsia="zh-CN"/>
        </w:rPr>
        <w:t>，</w:t>
      </w:r>
      <w:r>
        <w:rPr>
          <w:rFonts w:hint="eastAsia" w:ascii="微软雅黑" w:hAnsi="微软雅黑" w:eastAsia="微软雅黑"/>
        </w:rPr>
        <w:t>必将引领中国品牌，彻底颠覆合资燃油车，加速主流中高端市场的油转电进程</w:t>
      </w:r>
      <w:r>
        <w:rPr>
          <w:rFonts w:hint="eastAsia" w:ascii="微软雅黑" w:hAnsi="微软雅黑" w:eastAsia="微软雅黑"/>
          <w:lang w:eastAsia="zh-CN"/>
        </w:rPr>
        <w:t>。</w:t>
      </w:r>
    </w:p>
    <w:p>
      <w:pPr>
        <w:ind w:firstLine="440" w:firstLineChars="200"/>
        <w:jc w:val="both"/>
        <w:rPr>
          <w:rFonts w:hint="eastAsia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特别是汉DM-i荣耀版，在畅享快、省、静、顺、绿和豪华体验的基础上，不仅再次全面增配，重新定义了主流中高端轿车的价值标准，更以16.98-22.58万元的震撼售价，实现“电比油低”，全面覆盖主流德日系B级轿车价位区间，对燃油车形成了：以C级豪华轿车跨级别颠覆B级轿车，DM-i插电混动颠覆传统燃油和油电混动，这两大维度的降维打击，彰显中国力量，重塑B级轿车市场格局。</w:t>
      </w:r>
    </w:p>
    <w:p>
      <w:pPr>
        <w:ind w:firstLine="440" w:firstLineChars="200"/>
        <w:jc w:val="both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唐DM-i荣耀版，同样在“电比油低”的战略引领下，给出17.98-21.98万元的极具竞争力的售价，不仅颠覆了合资B+C级燃油SUV，更凭借“快、省、静、顺、绿”“豪华大七座，百变大空间”的多重核心优势，继续成为主流大家庭置换升级的首选。唐DM-i荣耀版上市后，将与在售的唐EV冠军版、唐DM-p冠军版及战神版携手，强化唐家族在20万级SUV市场的标杆地位，引领中国品牌SUV阵营持续突破。</w:t>
      </w:r>
    </w:p>
    <w:p>
      <w:pPr>
        <w:ind w:firstLine="440" w:firstLineChars="200"/>
        <w:jc w:val="center"/>
        <w:rPr>
          <w:rFonts w:hint="eastAsia"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114300" distR="114300">
            <wp:extent cx="5039995" cy="2837180"/>
            <wp:effectExtent l="0" t="0" r="8255" b="1270"/>
            <wp:docPr id="2" name="图片 1" descr="C:\Users\NSX\Desktop\【媒体资料包】比亚迪汉家族荣耀版\03.上市主稿\主稿配图\带标题20240202汉24款三车kv合A003-l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NSX\Desktop\【媒体资料包】比亚迪汉家族荣耀版\03.上市主稿\主稿配图\带标题20240202汉24款三车kv合A003-lzq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同时，基于对市场和用户的洞察，汉唐提出了中国品牌颠覆合资燃油的最终路径，既在于“电比油低”的价格颠覆，也在于“品牌、品质、口碑、产品力、销量、保值率”六大维度的全面超越。</w:t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汉唐自立项之初，就以用户需求为出发点，始终服务于主流中高端用户的最真实选车需求，致力</w:t>
      </w:r>
      <w:r>
        <w:rPr>
          <w:rFonts w:hint="eastAsia" w:ascii="微软雅黑" w:hAnsi="微软雅黑" w:eastAsia="微软雅黑"/>
          <w:lang w:eastAsia="zh-CN"/>
        </w:rPr>
        <w:t>于打</w:t>
      </w:r>
      <w:r>
        <w:rPr>
          <w:rFonts w:hint="eastAsia" w:ascii="微软雅黑" w:hAnsi="微软雅黑" w:eastAsia="微软雅黑"/>
        </w:rPr>
        <w:t>造一台全面均衡领先、综合体验无短板、长期使用零焦虑的“六边形冠军”车。而B</w:t>
      </w:r>
      <w:r>
        <w:rPr>
          <w:rFonts w:ascii="微软雅黑" w:hAnsi="微软雅黑" w:eastAsia="微软雅黑"/>
        </w:rPr>
        <w:t>+C</w:t>
      </w:r>
      <w:r>
        <w:rPr>
          <w:rFonts w:hint="eastAsia" w:ascii="微软雅黑" w:hAnsi="微软雅黑" w:eastAsia="微软雅黑"/>
        </w:rPr>
        <w:t xml:space="preserve">级轿车市场销冠和中大型SUV市场销冠，便是汉唐极致用户主义所成就的胜利。 </w:t>
      </w:r>
    </w:p>
    <w:p>
      <w:pPr>
        <w:ind w:firstLine="440" w:firstLineChars="200"/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114300" distR="114300">
            <wp:extent cx="5039995" cy="2834640"/>
            <wp:effectExtent l="0" t="0" r="8255" b="3810"/>
            <wp:docPr id="3" name="图片 3" descr="C:\Users\NSX\Desktop\【媒体资料包】比亚迪汉唐荣耀版\03.上市主稿\主稿配图\b597cd28-16e9-4d46-bc24-f3c2551c3f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NSX\Desktop\【媒体资料包】比亚迪汉唐荣耀版\03.上市主稿\主稿配图\b597cd28-16e9-4d46-bc24-f3c2551c3fd0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作为市场引领者，汉唐一直被模仿，但从未被超越，树立了新能源车的安全、豪华、智能、性能四大标杆，还以远超同级燃油车的品质标准，做实了汉唐六边形冠军车设。</w:t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首先，在电池安全层面，汉唐全系搭载的刀片电池，完美通过了动力电池安全领域最严苛的针刺实验。在整车安全上，汉唐也毫不妥协。以汉家族为例，全系标配</w:t>
      </w:r>
      <w:r>
        <w:rPr>
          <w:rFonts w:ascii="微软雅黑" w:hAnsi="微软雅黑" w:eastAsia="微软雅黑"/>
        </w:rPr>
        <w:t>11个安全气囊，</w:t>
      </w:r>
      <w:r>
        <w:rPr>
          <w:rFonts w:hint="eastAsia" w:ascii="微软雅黑" w:hAnsi="微软雅黑" w:eastAsia="微软雅黑"/>
        </w:rPr>
        <w:t>领先众多同级车型，</w:t>
      </w:r>
      <w:r>
        <w:rPr>
          <w:rFonts w:ascii="微软雅黑" w:hAnsi="微软雅黑" w:eastAsia="微软雅黑"/>
        </w:rPr>
        <w:t>并且全系标配膝部气囊，同级唯一！</w:t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同时，汉唐更重新树立了新时代中高端轿车和</w:t>
      </w:r>
      <w:r>
        <w:rPr>
          <w:rFonts w:ascii="微软雅黑" w:hAnsi="微软雅黑" w:eastAsia="微软雅黑"/>
        </w:rPr>
        <w:t>SUV的豪华标杆，</w:t>
      </w:r>
      <w:r>
        <w:rPr>
          <w:rFonts w:hint="eastAsia" w:ascii="微软雅黑" w:hAnsi="微软雅黑" w:eastAsia="微软雅黑"/>
        </w:rPr>
        <w:t>依托于图书馆级的静谧空间、极致豪华的乘坐空间、新中式豪华理念，引领同级豪华体验。</w:t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而在智能层面，汉唐始终坚持智电融合，持续应用云辇-C、iTAC、DiLink、DiPilot等比亚迪最新智能化技术，以安全为核心，坚守底线，把真正安全、可靠的技术交到用户的手里。</w:t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汉、唐作为中国品牌首个零百加速3秒、4秒俱乐部成员，更是当之无愧的中国新能源性能车开创者。</w:t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此外，冠军的品质，正是汉唐的基本盘，也是汉唐打造六边形冠军的核心一环，汉唐以远超同级燃油车一倍的60万公里整车耐久为开发目标，并已经获得超120万名用户的实际验证，过硬的品质表现，让汉唐的产品力，持续兑现为用户口碑，促进销量攀升，引领中国品牌腾飞，也助力新能源车的保值率稳步向上，这也成为汉唐走到油电之战决胜局的最大底气！</w:t>
      </w:r>
    </w:p>
    <w:p>
      <w:pPr>
        <w:ind w:firstLine="440" w:firstLineChars="200"/>
        <w:jc w:val="both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汉唐荣耀版携四大焕新，加速颠覆合资燃油</w:t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汉唐始终着眼于用户对智能化、个性化、多元化的需求，持续进化。如今，汉唐荣耀版携四大焕新，为加速颠覆合资燃油而来，更为引领新能源开启崭新发展阶段而来。</w:t>
      </w:r>
    </w:p>
    <w:p>
      <w:pPr>
        <w:ind w:firstLine="440" w:firstLineChars="200"/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114300" distR="114300">
            <wp:extent cx="5039995" cy="2835910"/>
            <wp:effectExtent l="0" t="0" r="8255" b="2540"/>
            <wp:docPr id="4" name="图片 4" descr="C:\Users\NSX\Desktop\新建文件夹\汉唐改款发布会_页面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NSX\Desktop\新建文件夹\汉唐改款发布会_页面_43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在美学层面，汉唐携手享誉全球的色彩开发与研究权威机构——</w:t>
      </w:r>
      <w:r>
        <w:rPr>
          <w:rFonts w:ascii="微软雅黑" w:hAnsi="微软雅黑" w:eastAsia="微软雅黑"/>
        </w:rPr>
        <w:t>PANTONE</w:t>
      </w:r>
      <w:r>
        <w:rPr>
          <w:rFonts w:hint="eastAsia" w:ascii="微软雅黑" w:hAnsi="微软雅黑" w:eastAsia="微软雅黑"/>
        </w:rPr>
        <w:t>，共同发布了</w:t>
      </w:r>
      <w:r>
        <w:rPr>
          <w:rFonts w:ascii="微软雅黑" w:hAnsi="微软雅黑" w:eastAsia="微软雅黑"/>
        </w:rPr>
        <w:t>2024国潮代表色！</w:t>
      </w:r>
      <w:r>
        <w:rPr>
          <w:rFonts w:hint="eastAsia" w:ascii="微软雅黑" w:hAnsi="微软雅黑" w:eastAsia="微软雅黑"/>
        </w:rPr>
        <w:t>全新暮山紫车色，灵感源于名篇《滕王阁序》中的“烟光凝而暮山紫”，借由薄薄的一层紫雾罩住暮山的具象，给人以朦胧但又仿佛见天地万物的感觉。全新银釉白车色，灵感源于唐代官窑——邢窑白瓷，细腻中不失灵动，表述着华夏的气质。全新藕韵灰内饰配色取自唐代流行颜色——藕丝秋半，视觉感官温润沉静，歆然入目，尽显华夏韵味。通过三大色彩</w:t>
      </w:r>
      <w:r>
        <w:rPr>
          <w:rFonts w:hint="eastAsia" w:ascii="微软雅黑" w:hAnsi="微软雅黑" w:eastAsia="微软雅黑"/>
          <w:lang w:eastAsia="zh-CN"/>
        </w:rPr>
        <w:t>搭配</w:t>
      </w:r>
      <w:r>
        <w:rPr>
          <w:rFonts w:hint="eastAsia" w:ascii="微软雅黑" w:hAnsi="微软雅黑" w:eastAsia="微软雅黑"/>
        </w:rPr>
        <w:t>，</w:t>
      </w:r>
      <w:r>
        <w:rPr>
          <w:rFonts w:ascii="微软雅黑" w:hAnsi="微软雅黑" w:eastAsia="微软雅黑"/>
        </w:rPr>
        <w:t>汉唐</w:t>
      </w:r>
      <w:r>
        <w:rPr>
          <w:rFonts w:hint="eastAsia" w:ascii="微软雅黑" w:hAnsi="微软雅黑" w:eastAsia="微软雅黑"/>
        </w:rPr>
        <w:t>荣耀版</w:t>
      </w:r>
      <w:r>
        <w:rPr>
          <w:rFonts w:ascii="微软雅黑" w:hAnsi="微软雅黑" w:eastAsia="微软雅黑"/>
        </w:rPr>
        <w:t>更加自信地表达中国文化的高级质感！</w:t>
      </w:r>
      <w:r>
        <w:rPr>
          <w:rFonts w:hint="eastAsia" w:ascii="微软雅黑" w:hAnsi="微软雅黑" w:eastAsia="微软雅黑"/>
        </w:rPr>
        <w:t>唐DM-i荣耀版，本次还升级了运动风格的龙颜前脸设计和全新中国结尾灯，更具时尚动感，令人过目难忘。</w:t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在舒享层面，汉唐荣耀版配备专属</w:t>
      </w:r>
      <w:r>
        <w:rPr>
          <w:rFonts w:ascii="微软雅黑" w:hAnsi="微软雅黑" w:eastAsia="微软雅黑"/>
        </w:rPr>
        <w:t>10点式SPA级按摩座椅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50W手机无线充电</w:t>
      </w:r>
      <w:r>
        <w:rPr>
          <w:rFonts w:hint="eastAsia" w:ascii="微软雅黑" w:hAnsi="微软雅黑" w:eastAsia="微软雅黑"/>
        </w:rPr>
        <w:t>、智能香氛等高阶舒适性配置</w:t>
      </w:r>
      <w:r>
        <w:rPr>
          <w:rFonts w:ascii="微软雅黑" w:hAnsi="微软雅黑" w:eastAsia="微软雅黑"/>
        </w:rPr>
        <w:t>。</w:t>
      </w:r>
      <w:r>
        <w:rPr>
          <w:rFonts w:hint="eastAsia" w:ascii="微软雅黑" w:hAnsi="微软雅黑" w:eastAsia="微软雅黑"/>
        </w:rPr>
        <w:t>而且，云辇</w:t>
      </w:r>
      <w:r>
        <w:rPr>
          <w:rFonts w:ascii="微软雅黑" w:hAnsi="微软雅黑" w:eastAsia="微软雅黑"/>
        </w:rPr>
        <w:t>-C也持续进化，融合天神之眼的视觉传感器，后期将升级预瞄功能，为用户带来更极致的运动舒适兼得的驾乘体验。</w:t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智驾方面，汉EV</w:t>
      </w:r>
      <w:r>
        <w:rPr>
          <w:rFonts w:ascii="微软雅黑" w:hAnsi="微软雅黑" w:eastAsia="微软雅黑"/>
        </w:rPr>
        <w:t>荣耀版</w:t>
      </w:r>
      <w:r>
        <w:rPr>
          <w:rFonts w:hint="eastAsia" w:ascii="微软雅黑" w:hAnsi="微软雅黑" w:eastAsia="微软雅黑"/>
        </w:rPr>
        <w:t>推出</w:t>
      </w:r>
      <w:r>
        <w:rPr>
          <w:rFonts w:ascii="微软雅黑" w:hAnsi="微软雅黑" w:eastAsia="微软雅黑"/>
        </w:rPr>
        <w:t>天神之眼智驾型</w:t>
      </w:r>
      <w:r>
        <w:rPr>
          <w:rFonts w:hint="eastAsia" w:ascii="微软雅黑" w:hAnsi="微软雅黑" w:eastAsia="微软雅黑"/>
        </w:rPr>
        <w:t>，成为</w:t>
      </w:r>
      <w:r>
        <w:rPr>
          <w:rFonts w:ascii="微软雅黑" w:hAnsi="微软雅黑" w:eastAsia="微软雅黑"/>
        </w:rPr>
        <w:t>比亚迪首个搭载“天神之眼”DiPilot 100 平台的车型</w:t>
      </w:r>
      <w:r>
        <w:rPr>
          <w:rFonts w:hint="eastAsia" w:ascii="微软雅黑" w:hAnsi="微软雅黑" w:eastAsia="微软雅黑"/>
        </w:rPr>
        <w:t>，在L2+级智能驾驶辅助功能基础上，</w:t>
      </w:r>
      <w:r>
        <w:rPr>
          <w:rFonts w:ascii="微软雅黑" w:hAnsi="微软雅黑" w:eastAsia="微软雅黑"/>
        </w:rPr>
        <w:t>更可进一步升级涵盖高速和城市快速路的高快领航NOA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AVP代客泊车功能</w:t>
      </w:r>
      <w:r>
        <w:rPr>
          <w:rFonts w:hint="eastAsia" w:ascii="微软雅黑" w:hAnsi="微软雅黑" w:eastAsia="微软雅黑"/>
        </w:rPr>
        <w:t>，智驾实力全面提升。</w:t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智舱方面，</w:t>
      </w:r>
      <w:r>
        <w:rPr>
          <w:rFonts w:ascii="微软雅黑" w:hAnsi="微软雅黑" w:eastAsia="微软雅黑"/>
        </w:rPr>
        <w:t>汉唐</w:t>
      </w:r>
      <w:r>
        <w:rPr>
          <w:rFonts w:hint="eastAsia" w:ascii="微软雅黑" w:hAnsi="微软雅黑" w:eastAsia="微软雅黑"/>
        </w:rPr>
        <w:t>荣耀版</w:t>
      </w:r>
      <w:r>
        <w:rPr>
          <w:rFonts w:ascii="微软雅黑" w:hAnsi="微软雅黑" w:eastAsia="微软雅黑"/>
        </w:rPr>
        <w:t>全面</w:t>
      </w:r>
      <w:r>
        <w:rPr>
          <w:rFonts w:hint="eastAsia" w:ascii="微软雅黑" w:hAnsi="微软雅黑" w:eastAsia="微软雅黑"/>
        </w:rPr>
        <w:t>升级</w:t>
      </w:r>
      <w:r>
        <w:rPr>
          <w:rFonts w:ascii="微软雅黑" w:hAnsi="微软雅黑" w:eastAsia="微软雅黑"/>
        </w:rPr>
        <w:t>智能座舱高阶版-DiLink 100，基于</w:t>
      </w:r>
      <w:r>
        <w:rPr>
          <w:rFonts w:hint="eastAsia" w:ascii="微软雅黑" w:hAnsi="微软雅黑" w:eastAsia="微软雅黑"/>
        </w:rPr>
        <w:t>D 100(6nm</w:t>
      </w:r>
      <w:r>
        <w:rPr>
          <w:rFonts w:hint="eastAsia" w:ascii="微软雅黑" w:hAnsi="微软雅黑" w:eastAsia="微软雅黑"/>
          <w:lang w:eastAsia="zh-CN"/>
        </w:rPr>
        <w:t>）</w:t>
      </w:r>
      <w:r>
        <w:rPr>
          <w:rFonts w:hint="eastAsia" w:ascii="微软雅黑" w:hAnsi="微软雅黑" w:eastAsia="微软雅黑"/>
        </w:rPr>
        <w:t>芯片</w:t>
      </w:r>
      <w:r>
        <w:rPr>
          <w:rFonts w:ascii="微软雅黑" w:hAnsi="微软雅黑" w:eastAsia="微软雅黑"/>
        </w:rPr>
        <w:t>，</w:t>
      </w:r>
      <w:r>
        <w:rPr>
          <w:rFonts w:hint="eastAsia" w:ascii="微软雅黑" w:hAnsi="微软雅黑" w:eastAsia="微软雅黑"/>
          <w:lang w:val="en-US" w:eastAsia="zh-CN"/>
        </w:rPr>
        <w:t>携手国际芯片巨头</w:t>
      </w:r>
      <w:r>
        <w:rPr>
          <w:rFonts w:ascii="微软雅黑" w:hAnsi="微软雅黑" w:eastAsia="微软雅黑"/>
        </w:rPr>
        <w:t>深度定制了支持5G的车用</w:t>
      </w:r>
      <w:r>
        <w:rPr>
          <w:rFonts w:hint="eastAsia" w:ascii="微软雅黑" w:hAnsi="微软雅黑" w:eastAsia="微软雅黑"/>
          <w:lang w:val="en-US" w:eastAsia="zh-CN"/>
        </w:rPr>
        <w:t>级</w:t>
      </w:r>
      <w:r>
        <w:rPr>
          <w:rFonts w:ascii="微软雅黑" w:hAnsi="微软雅黑" w:eastAsia="微软雅黑"/>
        </w:rPr>
        <w:t>座舱平台，高算力芯片性能优于行业主流，打造出了一个“更智能、更高效、更人性”的无限畅享智能</w:t>
      </w:r>
      <w:bookmarkStart w:id="0" w:name="_GoBack"/>
      <w:bookmarkEnd w:id="0"/>
      <w:r>
        <w:rPr>
          <w:rFonts w:ascii="微软雅黑" w:hAnsi="微软雅黑" w:eastAsia="微软雅黑"/>
        </w:rPr>
        <w:t>座舱。</w:t>
      </w:r>
    </w:p>
    <w:p>
      <w:pPr>
        <w:ind w:firstLine="440" w:firstLineChars="200"/>
        <w:jc w:val="center"/>
        <w:rPr>
          <w:rFonts w:hint="eastAsia" w:ascii="微软雅黑" w:hAnsi="微软雅黑" w:eastAsia="微软雅黑"/>
        </w:rPr>
      </w:pPr>
      <w:r>
        <w:drawing>
          <wp:inline distT="0" distB="0" distL="114300" distR="114300">
            <wp:extent cx="5039995" cy="2835910"/>
            <wp:effectExtent l="0" t="0" r="8255" b="254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同时，在四大焕新之外，汉唐荣耀版全系标配超百项核心配置，真正做到了起步即高配，赋能用户高品质用车生活！</w:t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 </w:t>
      </w:r>
    </w:p>
    <w:p>
      <w:pPr>
        <w:ind w:firstLine="440" w:firstLineChars="200"/>
        <w:jc w:val="both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发布会风格转变，反映王朝全新品牌定位</w:t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相较以往，本次</w:t>
      </w:r>
      <w:r>
        <w:rPr>
          <w:rFonts w:hint="eastAsia" w:ascii="微软雅黑" w:hAnsi="微软雅黑" w:eastAsia="微软雅黑"/>
        </w:rPr>
        <w:t>汉唐荣耀版</w:t>
      </w:r>
      <w:r>
        <w:rPr>
          <w:rFonts w:ascii="微软雅黑" w:hAnsi="微软雅黑" w:eastAsia="微软雅黑"/>
        </w:rPr>
        <w:t>发布会风格</w:t>
      </w:r>
      <w:r>
        <w:rPr>
          <w:rFonts w:hint="eastAsia" w:ascii="微软雅黑" w:hAnsi="微软雅黑" w:eastAsia="微软雅黑"/>
        </w:rPr>
        <w:t>也在明显创新求变，王朝网总经理路天的演讲，不仅风趣幽默，更是干货满满，将王朝网团队对于主流用户需求的深刻洞察，市场趋势的精准判断，与汉唐家族的造车哲学，逐一分享，娓娓道来，从容自信地展示了</w:t>
      </w:r>
      <w:r>
        <w:rPr>
          <w:rFonts w:ascii="微软雅黑" w:hAnsi="微软雅黑" w:eastAsia="微软雅黑"/>
        </w:rPr>
        <w:t>王朝网</w:t>
      </w:r>
      <w:r>
        <w:rPr>
          <w:rFonts w:hint="eastAsia" w:ascii="微软雅黑" w:hAnsi="微软雅黑" w:eastAsia="微软雅黑"/>
        </w:rPr>
        <w:t>全新</w:t>
      </w:r>
      <w:r>
        <w:rPr>
          <w:rFonts w:ascii="微软雅黑" w:hAnsi="微软雅黑" w:eastAsia="微软雅黑"/>
        </w:rPr>
        <w:t>品牌定位</w:t>
      </w:r>
      <w:r>
        <w:rPr>
          <w:rFonts w:hint="eastAsia" w:ascii="微软雅黑" w:hAnsi="微软雅黑" w:eastAsia="微软雅黑"/>
        </w:rPr>
        <w:t>——</w:t>
      </w:r>
      <w:r>
        <w:rPr>
          <w:rFonts w:ascii="微软雅黑" w:hAnsi="微软雅黑" w:eastAsia="微软雅黑"/>
        </w:rPr>
        <w:t>主流、品质、新国潮。</w:t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具体而言，</w:t>
      </w:r>
      <w:r>
        <w:rPr>
          <w:rFonts w:hint="eastAsia" w:ascii="微软雅黑" w:hAnsi="微软雅黑" w:eastAsia="微软雅黑"/>
        </w:rPr>
        <w:t>王朝网背靠比亚迪全产业链的核心能力，</w:t>
      </w:r>
      <w:r>
        <w:rPr>
          <w:rFonts w:ascii="微软雅黑" w:hAnsi="微软雅黑" w:eastAsia="微软雅黑"/>
        </w:rPr>
        <w:t>产品布局</w:t>
      </w:r>
      <w:r>
        <w:rPr>
          <w:rFonts w:hint="eastAsia" w:ascii="微软雅黑" w:hAnsi="微软雅黑" w:eastAsia="微软雅黑"/>
        </w:rPr>
        <w:t>更</w:t>
      </w:r>
      <w:r>
        <w:rPr>
          <w:rFonts w:ascii="微软雅黑" w:hAnsi="微软雅黑" w:eastAsia="微软雅黑"/>
        </w:rPr>
        <w:t>广泛</w:t>
      </w:r>
      <w:r>
        <w:rPr>
          <w:rFonts w:hint="eastAsia" w:ascii="微软雅黑" w:hAnsi="微软雅黑" w:eastAsia="微软雅黑"/>
        </w:rPr>
        <w:t>且</w:t>
      </w:r>
      <w:r>
        <w:rPr>
          <w:rFonts w:ascii="微软雅黑" w:hAnsi="微软雅黑" w:eastAsia="微软雅黑"/>
        </w:rPr>
        <w:t>多元化，为主流市场的主流人群打造，满足最广大用户的出行需求。同时，以用户为中心，以技术创新为依托，</w:t>
      </w:r>
      <w:r>
        <w:rPr>
          <w:rFonts w:hint="eastAsia" w:ascii="微软雅黑" w:hAnsi="微软雅黑" w:eastAsia="微软雅黑"/>
        </w:rPr>
        <w:t>王朝网将</w:t>
      </w:r>
      <w:r>
        <w:rPr>
          <w:rFonts w:ascii="微软雅黑" w:hAnsi="微软雅黑" w:eastAsia="微软雅黑"/>
        </w:rPr>
        <w:t>持续打造高品质产品、彰显高品质生活方式。新国潮</w:t>
      </w:r>
      <w:r>
        <w:rPr>
          <w:rFonts w:hint="eastAsia" w:ascii="微软雅黑" w:hAnsi="微软雅黑" w:eastAsia="微软雅黑"/>
        </w:rPr>
        <w:t>也</w:t>
      </w:r>
      <w:r>
        <w:rPr>
          <w:rFonts w:ascii="微软雅黑" w:hAnsi="微软雅黑" w:eastAsia="微软雅黑"/>
        </w:rPr>
        <w:t>一直是比亚迪王朝的特色，赋文化于新，予科技于魂，在产品和功能的命名、设计美学等多处都体现着国潮文化与未来科技的完美融合</w:t>
      </w:r>
      <w:r>
        <w:rPr>
          <w:rFonts w:hint="eastAsia" w:ascii="微软雅黑" w:hAnsi="微软雅黑" w:eastAsia="微软雅黑"/>
        </w:rPr>
        <w:t>。汉唐荣耀版，正是王朝网全新品牌定位的集中展现！</w:t>
      </w:r>
    </w:p>
    <w:p>
      <w:pPr>
        <w:ind w:firstLine="440" w:firstLineChars="200"/>
        <w:jc w:val="both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结语：</w:t>
      </w:r>
    </w:p>
    <w:p>
      <w:pPr>
        <w:ind w:firstLine="440" w:firstLineChars="200"/>
        <w:jc w:val="both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百万汉唐，荣耀之选！百万用户，是汉唐荣耀版引领中国品牌彻底颠覆燃油的底气，也是鞭策汉唐持续前进的动力。汽车行业百年之变局已经到来，中高端汽车市场被合资燃油车垄断的局面已由汉唐打破。六边形冠军，是汉唐的价值宣言！电比油低，是汉唐的价格诚意！终结油电之战，就是时代赋予汉唐的荣耀使命！</w:t>
      </w:r>
    </w:p>
    <w:p>
      <w:pPr>
        <w:ind w:firstLine="440" w:firstLineChars="200"/>
        <w:jc w:val="both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值得一提的是，伴随汉唐荣耀版新车一同来袭的，还有“龙年开运红包”。在提振新能源汽车消费政策指引下，为持续加速主流中高端市场油转电进程，比亚迪王朝网正式官宣：即日起至</w:t>
      </w:r>
      <w:r>
        <w:rPr>
          <w:rFonts w:ascii="微软雅黑" w:hAnsi="微软雅黑" w:eastAsia="微软雅黑"/>
        </w:rPr>
        <w:t>3月31日，购买唐EV冠军版、唐DM-p冠军版及战神版，可享受“龙年开运红包”</w:t>
      </w:r>
      <w:r>
        <w:rPr>
          <w:rFonts w:hint="eastAsia" w:ascii="微软雅黑" w:hAnsi="微软雅黑" w:eastAsia="微软雅黑"/>
        </w:rPr>
        <w:t>30</w:t>
      </w:r>
      <w:r>
        <w:rPr>
          <w:rFonts w:ascii="微软雅黑" w:hAnsi="微软雅黑" w:eastAsia="微软雅黑"/>
        </w:rPr>
        <w:t>000元！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231FA9"/>
    <w:rsid w:val="00042430"/>
    <w:rsid w:val="00071BB2"/>
    <w:rsid w:val="000B0B07"/>
    <w:rsid w:val="000E3DD5"/>
    <w:rsid w:val="00102D93"/>
    <w:rsid w:val="001051F5"/>
    <w:rsid w:val="0013699C"/>
    <w:rsid w:val="00144B67"/>
    <w:rsid w:val="00166270"/>
    <w:rsid w:val="00167FC6"/>
    <w:rsid w:val="00172A2B"/>
    <w:rsid w:val="001A5685"/>
    <w:rsid w:val="001E3F09"/>
    <w:rsid w:val="00231FA9"/>
    <w:rsid w:val="00245C00"/>
    <w:rsid w:val="002770E0"/>
    <w:rsid w:val="002E0F90"/>
    <w:rsid w:val="0036112A"/>
    <w:rsid w:val="003725EE"/>
    <w:rsid w:val="003D463D"/>
    <w:rsid w:val="003F7EA5"/>
    <w:rsid w:val="00436C92"/>
    <w:rsid w:val="0048062E"/>
    <w:rsid w:val="004B154E"/>
    <w:rsid w:val="004D748C"/>
    <w:rsid w:val="004F0BAC"/>
    <w:rsid w:val="00557CA8"/>
    <w:rsid w:val="00562F9E"/>
    <w:rsid w:val="00573190"/>
    <w:rsid w:val="00593FEE"/>
    <w:rsid w:val="0059714B"/>
    <w:rsid w:val="005B19F8"/>
    <w:rsid w:val="00611E47"/>
    <w:rsid w:val="006422FC"/>
    <w:rsid w:val="006835AA"/>
    <w:rsid w:val="006B6ADF"/>
    <w:rsid w:val="006C0B62"/>
    <w:rsid w:val="006E04D3"/>
    <w:rsid w:val="006E2804"/>
    <w:rsid w:val="006E5488"/>
    <w:rsid w:val="006F5A4E"/>
    <w:rsid w:val="007275A9"/>
    <w:rsid w:val="00730CB2"/>
    <w:rsid w:val="007313DA"/>
    <w:rsid w:val="00741013"/>
    <w:rsid w:val="007418B2"/>
    <w:rsid w:val="0074429E"/>
    <w:rsid w:val="0080262F"/>
    <w:rsid w:val="00814FC0"/>
    <w:rsid w:val="00863C32"/>
    <w:rsid w:val="00877318"/>
    <w:rsid w:val="008D0A94"/>
    <w:rsid w:val="008D4FAF"/>
    <w:rsid w:val="008D5D28"/>
    <w:rsid w:val="00934298"/>
    <w:rsid w:val="00936FBC"/>
    <w:rsid w:val="0096751C"/>
    <w:rsid w:val="009A16E9"/>
    <w:rsid w:val="009C798C"/>
    <w:rsid w:val="009D5DAB"/>
    <w:rsid w:val="009F41E3"/>
    <w:rsid w:val="00A40555"/>
    <w:rsid w:val="00A50BC1"/>
    <w:rsid w:val="00A53069"/>
    <w:rsid w:val="00A777A3"/>
    <w:rsid w:val="00AA6CEB"/>
    <w:rsid w:val="00AB38C0"/>
    <w:rsid w:val="00AB73BA"/>
    <w:rsid w:val="00AC6D4D"/>
    <w:rsid w:val="00AF12B3"/>
    <w:rsid w:val="00B12A97"/>
    <w:rsid w:val="00B1612B"/>
    <w:rsid w:val="00B41AC6"/>
    <w:rsid w:val="00B42122"/>
    <w:rsid w:val="00B6250B"/>
    <w:rsid w:val="00B87AC5"/>
    <w:rsid w:val="00B90DA2"/>
    <w:rsid w:val="00B97437"/>
    <w:rsid w:val="00BA4913"/>
    <w:rsid w:val="00BB7ABA"/>
    <w:rsid w:val="00C20116"/>
    <w:rsid w:val="00CB6893"/>
    <w:rsid w:val="00CC12DF"/>
    <w:rsid w:val="00CC2FF9"/>
    <w:rsid w:val="00CC3CC7"/>
    <w:rsid w:val="00CE12F7"/>
    <w:rsid w:val="00CF5993"/>
    <w:rsid w:val="00D10415"/>
    <w:rsid w:val="00D25A68"/>
    <w:rsid w:val="00D766B0"/>
    <w:rsid w:val="00D92182"/>
    <w:rsid w:val="00DA0FCF"/>
    <w:rsid w:val="00DB6345"/>
    <w:rsid w:val="00DC23DB"/>
    <w:rsid w:val="00DD03D8"/>
    <w:rsid w:val="00DD3359"/>
    <w:rsid w:val="00E1079D"/>
    <w:rsid w:val="00E42BFD"/>
    <w:rsid w:val="00E71107"/>
    <w:rsid w:val="00E74F36"/>
    <w:rsid w:val="00E9104B"/>
    <w:rsid w:val="00EA6C15"/>
    <w:rsid w:val="00EB4FDC"/>
    <w:rsid w:val="00F20182"/>
    <w:rsid w:val="00F571A6"/>
    <w:rsid w:val="00F86799"/>
    <w:rsid w:val="00F96882"/>
    <w:rsid w:val="00FA109D"/>
    <w:rsid w:val="00FC7C6C"/>
    <w:rsid w:val="00FD4BA0"/>
    <w:rsid w:val="00FD4C56"/>
    <w:rsid w:val="00FE5DCA"/>
    <w:rsid w:val="00FE7885"/>
    <w:rsid w:val="02FE3D27"/>
    <w:rsid w:val="09956961"/>
    <w:rsid w:val="1AC32186"/>
    <w:rsid w:val="20497730"/>
    <w:rsid w:val="2A3E38C7"/>
    <w:rsid w:val="2CE57433"/>
    <w:rsid w:val="2DC67C17"/>
    <w:rsid w:val="3B155499"/>
    <w:rsid w:val="40C97B3B"/>
    <w:rsid w:val="4C700B0D"/>
    <w:rsid w:val="5AAA7CCC"/>
    <w:rsid w:val="747839F1"/>
    <w:rsid w:val="77CA1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</w:pPr>
    <w:rPr>
      <w:rFonts w:ascii="等线" w:hAnsi="等线" w:eastAsia="等线" w:cs="Times New Roman"/>
      <w:kern w:val="2"/>
      <w:sz w:val="22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480" w:after="80"/>
      <w:outlineLvl w:val="0"/>
    </w:pPr>
    <w:rPr>
      <w:rFonts w:ascii="等线 Light" w:hAnsi="等线 Light" w:eastAsia="等线 Light" w:cs="Times New Roman"/>
      <w:color w:val="0F4761"/>
      <w:sz w:val="48"/>
      <w:szCs w:val="48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160" w:after="80"/>
      <w:outlineLvl w:val="1"/>
    </w:pPr>
    <w:rPr>
      <w:rFonts w:ascii="等线 Light" w:hAnsi="等线 Light" w:eastAsia="等线 Light" w:cs="Times New Roman"/>
      <w:color w:val="0F4761"/>
      <w:sz w:val="40"/>
      <w:szCs w:val="40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spacing w:before="160" w:after="80"/>
      <w:outlineLvl w:val="2"/>
    </w:pPr>
    <w:rPr>
      <w:rFonts w:ascii="等线 Light" w:hAnsi="等线 Light" w:eastAsia="等线 Light" w:cs="Times New Roman"/>
      <w:color w:val="0F4761"/>
      <w:sz w:val="32"/>
      <w:szCs w:val="32"/>
    </w:rPr>
  </w:style>
  <w:style w:type="paragraph" w:styleId="5">
    <w:name w:val="heading 4"/>
    <w:basedOn w:val="1"/>
    <w:next w:val="1"/>
    <w:link w:val="24"/>
    <w:unhideWhenUsed/>
    <w:qFormat/>
    <w:uiPriority w:val="9"/>
    <w:pPr>
      <w:keepNext/>
      <w:keepLines/>
      <w:spacing w:before="80" w:after="40"/>
      <w:outlineLvl w:val="3"/>
    </w:pPr>
    <w:rPr>
      <w:rFonts w:cs="Times New Roman"/>
      <w:color w:val="0F4761"/>
      <w:sz w:val="28"/>
      <w:szCs w:val="28"/>
    </w:rPr>
  </w:style>
  <w:style w:type="paragraph" w:styleId="6">
    <w:name w:val="heading 5"/>
    <w:basedOn w:val="1"/>
    <w:next w:val="1"/>
    <w:link w:val="25"/>
    <w:unhideWhenUsed/>
    <w:qFormat/>
    <w:uiPriority w:val="9"/>
    <w:pPr>
      <w:keepNext/>
      <w:keepLines/>
      <w:spacing w:before="80" w:after="40"/>
      <w:outlineLvl w:val="4"/>
    </w:pPr>
    <w:rPr>
      <w:rFonts w:cs="Times New Roman"/>
      <w:color w:val="0F4761"/>
      <w:sz w:val="24"/>
    </w:rPr>
  </w:style>
  <w:style w:type="paragraph" w:styleId="7">
    <w:name w:val="heading 6"/>
    <w:basedOn w:val="1"/>
    <w:next w:val="1"/>
    <w:link w:val="26"/>
    <w:unhideWhenUsed/>
    <w:qFormat/>
    <w:uiPriority w:val="9"/>
    <w:pPr>
      <w:keepNext/>
      <w:keepLines/>
      <w:spacing w:before="40" w:after="0"/>
      <w:outlineLvl w:val="5"/>
    </w:pPr>
    <w:rPr>
      <w:rFonts w:cs="Times New Roman"/>
      <w:b/>
      <w:bCs/>
      <w:color w:val="0F4761"/>
    </w:rPr>
  </w:style>
  <w:style w:type="paragraph" w:styleId="8">
    <w:name w:val="heading 7"/>
    <w:basedOn w:val="1"/>
    <w:next w:val="1"/>
    <w:link w:val="27"/>
    <w:unhideWhenUsed/>
    <w:qFormat/>
    <w:uiPriority w:val="9"/>
    <w:pPr>
      <w:keepNext/>
      <w:keepLines/>
      <w:spacing w:before="40" w:after="0"/>
      <w:outlineLvl w:val="6"/>
    </w:pPr>
    <w:rPr>
      <w:rFonts w:cs="Times New Roman"/>
      <w:b/>
      <w:bCs/>
      <w:color w:val="595959"/>
    </w:rPr>
  </w:style>
  <w:style w:type="paragraph" w:styleId="9">
    <w:name w:val="heading 8"/>
    <w:basedOn w:val="1"/>
    <w:next w:val="1"/>
    <w:link w:val="28"/>
    <w:unhideWhenUsed/>
    <w:qFormat/>
    <w:uiPriority w:val="9"/>
    <w:pPr>
      <w:keepNext/>
      <w:keepLines/>
      <w:spacing w:after="0"/>
      <w:outlineLvl w:val="7"/>
    </w:pPr>
    <w:rPr>
      <w:rFonts w:cs="Times New Roman"/>
      <w:color w:val="595959"/>
    </w:rPr>
  </w:style>
  <w:style w:type="paragraph" w:styleId="10">
    <w:name w:val="heading 9"/>
    <w:basedOn w:val="1"/>
    <w:next w:val="1"/>
    <w:link w:val="29"/>
    <w:unhideWhenUsed/>
    <w:qFormat/>
    <w:uiPriority w:val="9"/>
    <w:pPr>
      <w:keepNext/>
      <w:keepLines/>
      <w:spacing w:after="0"/>
      <w:outlineLvl w:val="8"/>
    </w:pPr>
    <w:rPr>
      <w:rFonts w:eastAsia="等线 Light" w:cs="Times New Roman"/>
      <w:color w:val="595959"/>
    </w:rPr>
  </w:style>
  <w:style w:type="character" w:default="1" w:styleId="19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Style w:val="18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30"/>
    <w:unhideWhenUsed/>
    <w:qFormat/>
    <w:uiPriority w:val="99"/>
  </w:style>
  <w:style w:type="paragraph" w:styleId="12">
    <w:name w:val="Balloon Text"/>
    <w:basedOn w:val="1"/>
    <w:link w:val="31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pPr>
      <w:jc w:val="center"/>
    </w:pPr>
    <w:rPr>
      <w:rFonts w:ascii="等线 Light" w:hAnsi="等线 Light" w:eastAsia="等线 Light" w:cs="Times New Roman"/>
      <w:color w:val="595959"/>
      <w:spacing w:val="15"/>
      <w:sz w:val="28"/>
      <w:szCs w:val="28"/>
    </w:rPr>
  </w:style>
  <w:style w:type="paragraph" w:styleId="16">
    <w:name w:val="Title"/>
    <w:basedOn w:val="1"/>
    <w:next w:val="1"/>
    <w:link w:val="35"/>
    <w:qFormat/>
    <w:uiPriority w:val="10"/>
    <w:pPr>
      <w:spacing w:after="80" w:line="240" w:lineRule="auto"/>
      <w:contextualSpacing/>
      <w:jc w:val="center"/>
    </w:pPr>
    <w:rPr>
      <w:rFonts w:ascii="等线 Light" w:hAnsi="等线 Light" w:eastAsia="等线 Light" w:cs="Times New Roman"/>
      <w:spacing w:val="-10"/>
      <w:kern w:val="28"/>
      <w:sz w:val="56"/>
      <w:szCs w:val="56"/>
    </w:rPr>
  </w:style>
  <w:style w:type="paragraph" w:styleId="17">
    <w:name w:val="annotation subject"/>
    <w:basedOn w:val="11"/>
    <w:next w:val="11"/>
    <w:link w:val="36"/>
    <w:unhideWhenUsed/>
    <w:qFormat/>
    <w:uiPriority w:val="99"/>
    <w:rPr>
      <w:b/>
      <w:bCs/>
    </w:rPr>
  </w:style>
  <w:style w:type="character" w:styleId="20">
    <w:name w:val="annotation reference"/>
    <w:basedOn w:val="19"/>
    <w:unhideWhenUsed/>
    <w:qFormat/>
    <w:uiPriority w:val="99"/>
    <w:rPr>
      <w:sz w:val="21"/>
      <w:szCs w:val="21"/>
    </w:rPr>
  </w:style>
  <w:style w:type="character" w:customStyle="1" w:styleId="21">
    <w:name w:val="标题 1 字符"/>
    <w:basedOn w:val="19"/>
    <w:link w:val="2"/>
    <w:qFormat/>
    <w:uiPriority w:val="9"/>
    <w:rPr>
      <w:rFonts w:ascii="等线 Light" w:hAnsi="等线 Light" w:eastAsia="等线 Light" w:cs="Times New Roman"/>
      <w:color w:val="0F4761"/>
      <w:sz w:val="48"/>
      <w:szCs w:val="48"/>
    </w:rPr>
  </w:style>
  <w:style w:type="character" w:customStyle="1" w:styleId="22">
    <w:name w:val="标题 2 字符"/>
    <w:basedOn w:val="19"/>
    <w:link w:val="3"/>
    <w:semiHidden/>
    <w:qFormat/>
    <w:uiPriority w:val="9"/>
    <w:rPr>
      <w:rFonts w:ascii="等线 Light" w:hAnsi="等线 Light" w:eastAsia="等线 Light" w:cs="Times New Roman"/>
      <w:color w:val="0F4761"/>
      <w:sz w:val="40"/>
      <w:szCs w:val="40"/>
    </w:rPr>
  </w:style>
  <w:style w:type="character" w:customStyle="1" w:styleId="23">
    <w:name w:val="标题 3 字符"/>
    <w:basedOn w:val="19"/>
    <w:link w:val="4"/>
    <w:semiHidden/>
    <w:qFormat/>
    <w:uiPriority w:val="9"/>
    <w:rPr>
      <w:rFonts w:ascii="等线 Light" w:hAnsi="等线 Light" w:eastAsia="等线 Light" w:cs="Times New Roman"/>
      <w:color w:val="0F4761"/>
      <w:sz w:val="32"/>
      <w:szCs w:val="32"/>
    </w:rPr>
  </w:style>
  <w:style w:type="character" w:customStyle="1" w:styleId="24">
    <w:name w:val="标题 4 字符"/>
    <w:basedOn w:val="19"/>
    <w:link w:val="5"/>
    <w:semiHidden/>
    <w:qFormat/>
    <w:uiPriority w:val="9"/>
    <w:rPr>
      <w:rFonts w:cs="Times New Roman"/>
      <w:color w:val="0F4761"/>
      <w:sz w:val="28"/>
      <w:szCs w:val="28"/>
    </w:rPr>
  </w:style>
  <w:style w:type="character" w:customStyle="1" w:styleId="25">
    <w:name w:val="标题 5 字符"/>
    <w:basedOn w:val="19"/>
    <w:link w:val="6"/>
    <w:semiHidden/>
    <w:qFormat/>
    <w:uiPriority w:val="9"/>
    <w:rPr>
      <w:rFonts w:cs="Times New Roman"/>
      <w:color w:val="0F4761"/>
      <w:sz w:val="24"/>
    </w:rPr>
  </w:style>
  <w:style w:type="character" w:customStyle="1" w:styleId="26">
    <w:name w:val="标题 6 字符"/>
    <w:basedOn w:val="19"/>
    <w:link w:val="7"/>
    <w:semiHidden/>
    <w:qFormat/>
    <w:uiPriority w:val="9"/>
    <w:rPr>
      <w:rFonts w:cs="Times New Roman"/>
      <w:b/>
      <w:bCs/>
      <w:color w:val="0F4761"/>
    </w:rPr>
  </w:style>
  <w:style w:type="character" w:customStyle="1" w:styleId="27">
    <w:name w:val="标题 7 字符"/>
    <w:basedOn w:val="19"/>
    <w:link w:val="8"/>
    <w:semiHidden/>
    <w:qFormat/>
    <w:uiPriority w:val="9"/>
    <w:rPr>
      <w:rFonts w:cs="Times New Roman"/>
      <w:b/>
      <w:bCs/>
      <w:color w:val="595959"/>
    </w:rPr>
  </w:style>
  <w:style w:type="character" w:customStyle="1" w:styleId="28">
    <w:name w:val="标题 8 字符"/>
    <w:basedOn w:val="19"/>
    <w:link w:val="9"/>
    <w:semiHidden/>
    <w:qFormat/>
    <w:uiPriority w:val="9"/>
    <w:rPr>
      <w:rFonts w:cs="Times New Roman"/>
      <w:color w:val="595959"/>
    </w:rPr>
  </w:style>
  <w:style w:type="character" w:customStyle="1" w:styleId="29">
    <w:name w:val="标题 9 字符"/>
    <w:basedOn w:val="19"/>
    <w:link w:val="10"/>
    <w:semiHidden/>
    <w:qFormat/>
    <w:uiPriority w:val="9"/>
    <w:rPr>
      <w:rFonts w:eastAsia="等线 Light" w:cs="Times New Roman"/>
      <w:color w:val="595959"/>
    </w:rPr>
  </w:style>
  <w:style w:type="character" w:customStyle="1" w:styleId="30">
    <w:name w:val="批注文字 字符"/>
    <w:basedOn w:val="19"/>
    <w:link w:val="11"/>
    <w:semiHidden/>
    <w:qFormat/>
    <w:uiPriority w:val="99"/>
    <w:rPr>
      <w:kern w:val="2"/>
      <w:sz w:val="22"/>
      <w:szCs w:val="24"/>
    </w:rPr>
  </w:style>
  <w:style w:type="character" w:customStyle="1" w:styleId="31">
    <w:name w:val="批注框文本 字符"/>
    <w:basedOn w:val="19"/>
    <w:link w:val="12"/>
    <w:semiHidden/>
    <w:qFormat/>
    <w:uiPriority w:val="99"/>
    <w:rPr>
      <w:kern w:val="2"/>
      <w:sz w:val="18"/>
      <w:szCs w:val="18"/>
    </w:rPr>
  </w:style>
  <w:style w:type="character" w:customStyle="1" w:styleId="32">
    <w:name w:val="页脚 字符"/>
    <w:basedOn w:val="19"/>
    <w:link w:val="13"/>
    <w:qFormat/>
    <w:uiPriority w:val="99"/>
    <w:rPr>
      <w:kern w:val="2"/>
      <w:sz w:val="18"/>
      <w:szCs w:val="18"/>
    </w:rPr>
  </w:style>
  <w:style w:type="character" w:customStyle="1" w:styleId="33">
    <w:name w:val="页眉 字符"/>
    <w:basedOn w:val="19"/>
    <w:link w:val="14"/>
    <w:qFormat/>
    <w:uiPriority w:val="99"/>
    <w:rPr>
      <w:kern w:val="2"/>
      <w:sz w:val="18"/>
      <w:szCs w:val="18"/>
    </w:rPr>
  </w:style>
  <w:style w:type="character" w:customStyle="1" w:styleId="34">
    <w:name w:val="副标题 字符"/>
    <w:basedOn w:val="19"/>
    <w:link w:val="15"/>
    <w:qFormat/>
    <w:uiPriority w:val="11"/>
    <w:rPr>
      <w:rFonts w:ascii="等线 Light" w:hAnsi="等线 Light" w:eastAsia="等线 Light" w:cs="Times New Roman"/>
      <w:color w:val="595959"/>
      <w:spacing w:val="15"/>
      <w:sz w:val="28"/>
      <w:szCs w:val="28"/>
    </w:rPr>
  </w:style>
  <w:style w:type="character" w:customStyle="1" w:styleId="35">
    <w:name w:val="标题 字符"/>
    <w:basedOn w:val="19"/>
    <w:link w:val="16"/>
    <w:qFormat/>
    <w:uiPriority w:val="10"/>
    <w:rPr>
      <w:rFonts w:ascii="等线 Light" w:hAnsi="等线 Light" w:eastAsia="等线 Light" w:cs="Times New Roman"/>
      <w:spacing w:val="-10"/>
      <w:kern w:val="28"/>
      <w:sz w:val="56"/>
      <w:szCs w:val="56"/>
    </w:rPr>
  </w:style>
  <w:style w:type="character" w:customStyle="1" w:styleId="36">
    <w:name w:val="批注主题 字符"/>
    <w:basedOn w:val="30"/>
    <w:link w:val="17"/>
    <w:semiHidden/>
    <w:qFormat/>
    <w:uiPriority w:val="99"/>
    <w:rPr>
      <w:b/>
      <w:bCs/>
      <w:kern w:val="2"/>
      <w:sz w:val="22"/>
      <w:szCs w:val="24"/>
    </w:rPr>
  </w:style>
  <w:style w:type="paragraph" w:styleId="37">
    <w:name w:val="Quote"/>
    <w:basedOn w:val="1"/>
    <w:next w:val="1"/>
    <w:link w:val="38"/>
    <w:qFormat/>
    <w:uiPriority w:val="29"/>
    <w:pPr>
      <w:spacing w:before="160"/>
      <w:jc w:val="center"/>
    </w:pPr>
    <w:rPr>
      <w:i/>
      <w:iCs/>
      <w:color w:val="3F3F3F"/>
    </w:rPr>
  </w:style>
  <w:style w:type="character" w:customStyle="1" w:styleId="38">
    <w:name w:val="引用 字符"/>
    <w:basedOn w:val="19"/>
    <w:link w:val="37"/>
    <w:qFormat/>
    <w:uiPriority w:val="29"/>
    <w:rPr>
      <w:i/>
      <w:iCs/>
      <w:color w:val="3F3F3F"/>
    </w:rPr>
  </w:style>
  <w:style w:type="paragraph" w:styleId="39">
    <w:name w:val="List Paragraph"/>
    <w:basedOn w:val="1"/>
    <w:qFormat/>
    <w:uiPriority w:val="34"/>
    <w:pPr>
      <w:ind w:left="720"/>
      <w:contextualSpacing/>
    </w:pPr>
  </w:style>
  <w:style w:type="character" w:customStyle="1" w:styleId="40">
    <w:name w:val="明显强调1"/>
    <w:basedOn w:val="19"/>
    <w:qFormat/>
    <w:uiPriority w:val="21"/>
    <w:rPr>
      <w:i/>
      <w:iCs/>
      <w:color w:val="0F4761"/>
    </w:rPr>
  </w:style>
  <w:style w:type="paragraph" w:styleId="41">
    <w:name w:val="Intense Quote"/>
    <w:basedOn w:val="1"/>
    <w:next w:val="1"/>
    <w:link w:val="42"/>
    <w:qFormat/>
    <w:uiPriority w:val="30"/>
    <w:pPr>
      <w:pBdr>
        <w:top w:val="single" w:color="0F4761" w:sz="4" w:space="10"/>
        <w:bottom w:val="single" w:color="0F4761" w:sz="4" w:space="10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42">
    <w:name w:val="明显引用 字符"/>
    <w:basedOn w:val="19"/>
    <w:link w:val="41"/>
    <w:qFormat/>
    <w:uiPriority w:val="30"/>
    <w:rPr>
      <w:i/>
      <w:iCs/>
      <w:color w:val="0F4761"/>
    </w:rPr>
  </w:style>
  <w:style w:type="character" w:customStyle="1" w:styleId="43">
    <w:name w:val="明显参考1"/>
    <w:basedOn w:val="19"/>
    <w:qFormat/>
    <w:uiPriority w:val="32"/>
    <w:rPr>
      <w:b/>
      <w:bCs/>
      <w:smallCaps/>
      <w:color w:val="0F4761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412</Words>
  <Characters>2354</Characters>
  <Lines>19</Lines>
  <Paragraphs>5</Paragraphs>
  <TotalTime>10</TotalTime>
  <ScaleCrop>false</ScaleCrop>
  <LinksUpToDate>false</LinksUpToDate>
  <CharactersWithSpaces>2761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2024-02-18T17:23:00Z</dcterms:created>
  <dc:creator>am C</dc:creator>
  <cp:lastModifiedBy>暮晖</cp:lastModifiedBy>
  <dcterms:modified xsi:type="dcterms:W3CDTF">2024-02-29T02:29:28Z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8E21A288E6D749DD8A965CF8A6195DA1_13</vt:lpwstr>
  </property>
</Properties>
</file>