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周密部署，双流区完成2024年春季校园食品安全专项整治首轮排查</w:t>
      </w:r>
    </w:p>
    <w:p/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为进一步巩固全区校园食品安全排查整治专项行动成果，确保2024年春季开学校园食品安全，双流区2月21日至2月29日开展2024年春季校园食品安全专项整治首轮排查。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2" name="图片 2" descr="5514617a85820cc9c3bc042f1bb1b5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14617a85820cc9c3bc042f1bb1b532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首轮排查按照“学校自查—属地排查—区级抽查”三个阶段分层发力，在学校（含幼儿园，下同）食堂、学校周边和学校食材配送企业三个领域同步开展工作。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3" name="图片 3" descr="f524eb63c4866e80814318b810a3ab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24eb63c4866e80814318b810a3ab44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在学校自查阶段，重点在落实食品安全主体责任，要求对照《自查清单》对食堂食品加工开展全流程自查，有效执行“日管控、周排查、月调度”工作机制，对发现的问题自行整改；在属地排查阶段，重点是由镇（街道）、属地市场监管所对学校食堂及辖区配送企业开展联合检查，对原料采购、加工过程、从业人员管理、留样、“三防”设施等关键环节进行再次确认，防范食品安全事件发生；在区级抽查阶段，由区食安办牵头，区市场监管局、区教育局、区卫健局、区综合执法局、区公安分局、区城管局等部门派员，联合开展抽查，在各个镇（街道）随机抽取3家学校，查看食堂食品安全工作情况并对周边进行检查，检验属地工作成效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f0ad2005f6b892e132938dd4c03e9a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0ad2005f6b892e132938dd4c03e9a11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截至2月29日，各镇（街道）已完成针对全区296家学校食堂全覆盖检查以及学校周边排查，消除食品安全风险隐患42处；区食安办组织抽查学校34家，发现食品安全风险隐患5处，将对3所学校主要负责人开展行政约谈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5" name="图片 5" descr="b05968af1eb44b2ed271442e9f6c5bb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05968af1eb44b2ed271442e9f6c5bbb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下一步，区食安办将在3月中旬前组织区教育局、区市场监管局等部门对此次发现的问题隐患开展“回头看”，确保整改到位，牢牢守护广大师生舌尖上的安全。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EE4B8FC-314D-49E2-ACF1-D8125FF84D1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93C4472-CDEB-43A6-B829-10E77D16D5B5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08A53599-D3B8-400C-A794-0FB5F1BA222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007F1B9D"/>
    <w:rsid w:val="00013D59"/>
    <w:rsid w:val="002D70D7"/>
    <w:rsid w:val="007F1B9D"/>
    <w:rsid w:val="0082455E"/>
    <w:rsid w:val="00F02A94"/>
    <w:rsid w:val="00FF7C6D"/>
    <w:rsid w:val="08BB1CB7"/>
    <w:rsid w:val="0E931631"/>
    <w:rsid w:val="12B22DE7"/>
    <w:rsid w:val="240912FA"/>
    <w:rsid w:val="2F1E4FD0"/>
    <w:rsid w:val="32874545"/>
    <w:rsid w:val="3CD7546E"/>
    <w:rsid w:val="49561C02"/>
    <w:rsid w:val="49B8467F"/>
    <w:rsid w:val="56F5078A"/>
    <w:rsid w:val="584C6310"/>
    <w:rsid w:val="76C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550</Characters>
  <Lines>4</Lines>
  <Paragraphs>1</Paragraphs>
  <TotalTime>108</TotalTime>
  <ScaleCrop>false</ScaleCrop>
  <LinksUpToDate>false</LinksUpToDate>
  <CharactersWithSpaces>645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2024-02-29T06:00:00Z</dcterms:created>
  <dc:creator>Administrator</dc:creator>
  <cp:lastModifiedBy>暮晖</cp:lastModifiedBy>
  <cp:lastPrinted>2024-02-29T07:44:00Z</cp:lastPrinted>
  <dcterms:modified xsi:type="dcterms:W3CDTF">2024-02-29T08:51:00Z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DE7CB4338E8B439E8D338A74EB71A771_13</vt:lpwstr>
  </property>
</Properties>
</file>