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 xml:space="preserve">装修施工不规范  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eastAsia="zh-CN"/>
        </w:rPr>
        <w:t>整改！</w:t>
      </w:r>
      <w:bookmarkStart w:id="0" w:name="_GoBack"/>
      <w:bookmarkEnd w:id="0"/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点评人：内江市东兴区消委会秘书长 陈丽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2021840" cy="2831465"/>
            <wp:effectExtent l="0" t="0" r="16510" b="6985"/>
            <wp:docPr id="1" name="图片 1" descr="内江市东兴区消委会秘书长陈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内江市东兴区消委会秘书长陈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firstLine="560" w:firstLineChars="200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案情</w:t>
      </w:r>
    </w:p>
    <w:p>
      <w:pPr>
        <w:pStyle w:val="4"/>
        <w:ind w:firstLine="560" w:firstLineChars="200"/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</w:rPr>
        <w:t>2023年5月16日，消费者黄女士到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  <w:lang w:eastAsia="zh-CN"/>
        </w:rPr>
        <w:t>内江市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</w:rPr>
        <w:t>东兴区消委会反映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</w:rPr>
        <w:t>她与东兴区某装饰公司签订装修合同，支付装修款30余万元，装修期间黄女士发现楼梯踢脚线所用石材与合同约定不符，多次找对方理论，对方不予理睬且找各种理由拖延装修进度。无奈之下，黄女士寻求消委会协调解决。</w:t>
      </w:r>
    </w:p>
    <w:p>
      <w:pPr>
        <w:pStyle w:val="4"/>
        <w:ind w:firstLine="560" w:firstLineChars="200"/>
        <w:rPr>
          <w:rFonts w:ascii="仿宋" w:hAnsi="仿宋" w:eastAsia="仿宋" w:cs="Arial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  <w:lang w:eastAsia="zh-CN"/>
        </w:rPr>
        <w:t>经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  <w:lang w:val="en-US" w:eastAsia="zh-CN"/>
        </w:rPr>
        <w:t>调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  <w:lang w:eastAsia="zh-CN"/>
        </w:rPr>
        <w:t>查，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</w:rPr>
        <w:t>装修方所用石材与合同约定不符，双方因此产生纠纷，导致施工停滞。经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  <w:lang w:val="en-US" w:eastAsia="zh-CN"/>
        </w:rPr>
        <w:t>过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shd w:val="clear" w:color="auto" w:fill="FFFFFF"/>
        </w:rPr>
        <w:t>协调，公司负责人最终同意免费为黄女士更换踢脚线石材，并承诺加快施工速度。</w:t>
      </w:r>
    </w:p>
    <w:p>
      <w:pPr>
        <w:pStyle w:val="4"/>
        <w:ind w:firstLine="560" w:firstLineChars="200"/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shd w:val="clear" w:color="auto" w:fill="FFFFFF"/>
          <w:lang w:eastAsia="zh-CN"/>
        </w:rPr>
        <w:t>点评</w:t>
      </w:r>
    </w:p>
    <w:p>
      <w:pPr>
        <w:pStyle w:val="4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Arial"/>
          <w:bCs/>
          <w:sz w:val="28"/>
          <w:szCs w:val="28"/>
          <w:shd w:val="clear" w:color="auto" w:fill="FFFFFF"/>
        </w:rPr>
        <w:t>此案依据《民法典》第五百七十七条规定，当事人一方不履行合同义务或者履行合同义务不符合约定的，应当承担继续履行、采取补救措施或者赔偿损失等违约责任；</w:t>
      </w:r>
      <w:r>
        <w:rPr>
          <w:rFonts w:hint="eastAsia" w:ascii="仿宋" w:hAnsi="仿宋" w:eastAsia="仿宋" w:cs="仿宋"/>
          <w:sz w:val="28"/>
          <w:szCs w:val="28"/>
        </w:rPr>
        <w:t>《消费者权益保护法》第七条规定，消费者有权要求经营者提供的商品和服务，符合保障人身、财产安全的要求。</w:t>
      </w:r>
      <w:r>
        <w:rPr>
          <w:rFonts w:hint="eastAsia" w:ascii="仿宋" w:hAnsi="仿宋" w:eastAsia="仿宋" w:cs="Arial"/>
          <w:bCs/>
          <w:sz w:val="28"/>
          <w:szCs w:val="28"/>
          <w:shd w:val="clear" w:color="auto" w:fill="FFFFFF"/>
        </w:rPr>
        <w:t>本案中，装修方擅自改变使用约定的材料，拖延工期，修筑楼梯不符合</w:t>
      </w:r>
      <w:r>
        <w:rPr>
          <w:rFonts w:hint="eastAsia" w:ascii="仿宋" w:hAnsi="仿宋" w:eastAsia="仿宋" w:cs="仿宋"/>
          <w:sz w:val="28"/>
          <w:szCs w:val="28"/>
        </w:rPr>
        <w:t>国家标准</w:t>
      </w:r>
      <w:r>
        <w:rPr>
          <w:rFonts w:hint="eastAsia" w:ascii="仿宋" w:hAnsi="仿宋" w:eastAsia="仿宋" w:cs="Arial"/>
          <w:bCs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给消费者留下安全隐患，</w:t>
      </w:r>
      <w:r>
        <w:rPr>
          <w:rFonts w:hint="eastAsia" w:ascii="仿宋" w:hAnsi="仿宋" w:eastAsia="仿宋" w:cs="Arial"/>
          <w:bCs/>
          <w:sz w:val="28"/>
          <w:szCs w:val="28"/>
          <w:shd w:val="clear" w:color="auto" w:fill="FFFFFF"/>
        </w:rPr>
        <w:t>理应承担违约责任，并</w:t>
      </w:r>
      <w:r>
        <w:rPr>
          <w:rFonts w:hint="eastAsia" w:ascii="仿宋" w:hAnsi="仿宋" w:eastAsia="仿宋" w:cs="仿宋"/>
          <w:sz w:val="28"/>
          <w:szCs w:val="28"/>
        </w:rPr>
        <w:t>进行整改消除隐患。</w:t>
      </w:r>
    </w:p>
    <w:p>
      <w:pPr>
        <w:pStyle w:val="4"/>
        <w:ind w:firstLine="602" w:firstLineChars="200"/>
        <w:rPr>
          <w:rFonts w:hint="default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消费质量报全媒体记者 罗安舒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B7B5296-3945-4AD1-92F5-12CDCC66C80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CB26579-B804-44CA-8E27-6026D6D2CA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667C6BF-6407-41C3-A38C-EC036F5BAC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ZGEzNGViNTAyMTk2MjI5YmU1NDk5ZTE4YmViMjYifQ=="/>
  </w:docVars>
  <w:rsids>
    <w:rsidRoot w:val="3C18128F"/>
    <w:rsid w:val="0FFA2036"/>
    <w:rsid w:val="13F537B2"/>
    <w:rsid w:val="17B96F2A"/>
    <w:rsid w:val="3C18128F"/>
    <w:rsid w:val="4E271DC4"/>
    <w:rsid w:val="6AC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autoRedefine/>
    <w:qFormat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2024-03-01T03:02:00Z</dcterms:created>
  <dc:creator>WPS_1545115747</dc:creator>
  <cp:lastModifiedBy>张顶政</cp:lastModifiedBy>
  <dcterms:modified xsi:type="dcterms:W3CDTF">2024-03-13T13:11:02Z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A81126503BF4444E9D3370AA04FE0026_13</vt:lpwstr>
  </property>
</Properties>
</file>