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摆“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召回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乌龙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 xml:space="preserve">  4S店担责！</w:t>
      </w:r>
      <w:bookmarkStart w:id="0" w:name="_GoBack"/>
      <w:bookmarkEnd w:id="0"/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点评人：泸州市纳溪区市场监管局消保股股长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陈英</w:t>
      </w:r>
    </w:p>
    <w:p>
      <w:pP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drawing>
          <wp:inline distT="0" distB="0" distL="114300" distR="114300">
            <wp:extent cx="2827020" cy="3563620"/>
            <wp:effectExtent l="0" t="0" r="11430" b="17780"/>
            <wp:docPr id="1" name="图片 1" descr="泸州市纳溪区市场监管局消保股股长陈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泸州市纳溪区市场监管局消保股股长陈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案情</w:t>
      </w: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2023年7月18日，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泸州市纳溪区消委会收到高先生投诉称，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7月8日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在纳溪区某4s店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提车，7月17日接到“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召回升级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的通知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随后拨打了该品牌的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400电话求证，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被告知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该型号车辆确实需要进行检查和维修。高先生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认为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召回车辆存在安全隐患，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4S店在其购买汽车时没告知相关情况，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侵犯了自己的权益，要求退车。</w:t>
      </w: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纳溪区消委会一方面通过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查询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召回网站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没有找到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高先生所购车型的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召回信息。同时对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4S店开展调查。经查，厂家的通知文件抬头写着“某某服务行动”，全文没有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提及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召回。针对在销售时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未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告知高先生车辆情况一事，4S店方表示是内部信息传递不畅导致。</w:t>
      </w: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最终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，由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4S店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补偿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高先生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5000元现金和5000元售后代金券。</w:t>
      </w: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点评</w:t>
      </w: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根据《缺陷汽车产品召回管理条例》第三条相关规定，由于4S店工作人员信息不对称，造成顾客在购买车辆时未获得车辆可进行“服务升级”的信息，侵害其“知情权”，应当承担相应责任。</w:t>
      </w:r>
    </w:p>
    <w:p>
      <w:pPr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消费质量报全媒体记者 罗安舒</w:t>
      </w: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A0882AE-1874-470D-8A1C-8E67182B27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ZGEzNGViNTAyMTk2MjI5YmU1NDk5ZTE4YmViMjYifQ=="/>
  </w:docVars>
  <w:rsids>
    <w:rsidRoot w:val="69624B37"/>
    <w:rsid w:val="05C34BD6"/>
    <w:rsid w:val="0FAC4D09"/>
    <w:rsid w:val="48AF49B7"/>
    <w:rsid w:val="5AFA47E6"/>
    <w:rsid w:val="61934380"/>
    <w:rsid w:val="6962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2024-03-01T03:21:00Z</dcterms:created>
  <dc:creator>WPS_1545115747</dc:creator>
  <cp:lastModifiedBy>张顶政</cp:lastModifiedBy>
  <dcterms:modified xsi:type="dcterms:W3CDTF">2024-03-13T13:02:29Z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CC00EB33686443C6B604CC2A40E4280E_11</vt:lpwstr>
  </property>
</Properties>
</file>