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r>
        <w:rPr>
          <w:rFonts w:hint="eastAsia"/>
        </w:rPr>
        <w:t>95项服务标准 打造儿童友好生活圈</w:t>
      </w:r>
    </w:p>
    <w:p>
      <w:pPr>
        <w:spacing w:line="360" w:lineRule="auto"/>
        <w:jc w:val="center"/>
      </w:pPr>
      <w:r>
        <w:rPr>
          <w:rFonts w:hint="eastAsia"/>
        </w:rPr>
        <w:t>万科物业发布行业首份《社区儿童物业服务手册》</w:t>
      </w:r>
    </w:p>
    <w:p>
      <w:pPr>
        <w:spacing w:line="360" w:lineRule="auto"/>
      </w:pPr>
    </w:p>
    <w:p>
      <w:pPr>
        <w:spacing w:line="360" w:lineRule="auto"/>
        <w:ind w:firstLine="440"/>
        <w:rPr>
          <w:b w:val="0"/>
          <w:sz w:val="22"/>
        </w:rPr>
      </w:pPr>
      <w:r>
        <w:rPr>
          <w:b w:val="0"/>
          <w:sz w:val="22"/>
        </w:rPr>
        <w:t>三</w:t>
      </w:r>
      <w:r>
        <w:rPr>
          <w:rFonts w:hint="eastAsia"/>
          <w:b w:val="0"/>
          <w:sz w:val="22"/>
        </w:rPr>
        <w:t>大需求</w:t>
      </w:r>
      <w:r>
        <w:rPr>
          <w:b w:val="0"/>
          <w:sz w:val="22"/>
        </w:rPr>
        <w:t>维度、五</w:t>
      </w:r>
      <w:r>
        <w:rPr>
          <w:rFonts w:hint="eastAsia"/>
          <w:b w:val="0"/>
          <w:sz w:val="22"/>
        </w:rPr>
        <w:t>类</w:t>
      </w:r>
      <w:r>
        <w:rPr>
          <w:b w:val="0"/>
          <w:sz w:val="22"/>
        </w:rPr>
        <w:t>生活场景、95项服务</w:t>
      </w:r>
      <w:r>
        <w:rPr>
          <w:rFonts w:hint="eastAsia"/>
          <w:b w:val="0"/>
          <w:sz w:val="22"/>
        </w:rPr>
        <w:t>内容</w:t>
      </w:r>
      <w:r>
        <w:rPr>
          <w:b w:val="0"/>
          <w:sz w:val="22"/>
        </w:rPr>
        <w:t>……5</w:t>
      </w:r>
      <w:r>
        <w:rPr>
          <w:rFonts w:hint="eastAsia"/>
          <w:b w:val="0"/>
          <w:sz w:val="22"/>
        </w:rPr>
        <w:t>月</w:t>
      </w:r>
      <w:r>
        <w:rPr>
          <w:b w:val="0"/>
          <w:sz w:val="22"/>
        </w:rPr>
        <w:t>17</w:t>
      </w:r>
      <w:r>
        <w:rPr>
          <w:rFonts w:hint="eastAsia"/>
          <w:b w:val="0"/>
          <w:sz w:val="22"/>
        </w:rPr>
        <w:t>日举行的</w:t>
      </w:r>
      <w:r>
        <w:rPr>
          <w:b w:val="0"/>
          <w:sz w:val="22"/>
        </w:rPr>
        <w:t>2024中国物业服务力百强峰会上，</w:t>
      </w:r>
      <w:r>
        <w:rPr>
          <w:rFonts w:hint="eastAsia"/>
          <w:b w:val="0"/>
          <w:sz w:val="22"/>
        </w:rPr>
        <w:t>深圳市物业管理行业协会、克而瑞物管联合万科物业，发布行业首份《社区儿童物业服务手册》（下称《服务手册》）。</w:t>
      </w:r>
    </w:p>
    <w:p>
      <w:pPr>
        <w:spacing w:line="360" w:lineRule="auto"/>
        <w:ind w:firstLine="440"/>
        <w:rPr>
          <w:b w:val="0"/>
          <w:sz w:val="22"/>
        </w:rPr>
      </w:pPr>
      <w:r>
        <w:rPr>
          <w:rFonts w:hint="eastAsia"/>
          <w:b w:val="0"/>
          <w:sz w:val="22"/>
        </w:rPr>
        <w:t>该手册深度解读了</w:t>
      </w:r>
      <w:r>
        <w:rPr>
          <w:b w:val="0"/>
          <w:sz w:val="22"/>
        </w:rPr>
        <w:t>万科物业</w:t>
      </w:r>
      <w:r>
        <w:rPr>
          <w:rFonts w:hint="eastAsia"/>
          <w:b w:val="0"/>
          <w:sz w:val="22"/>
        </w:rPr>
        <w:t>“关爱成长·万物童行”儿童服务体系，是</w:t>
      </w:r>
      <w:r>
        <w:rPr>
          <w:b w:val="0"/>
          <w:sz w:val="22"/>
        </w:rPr>
        <w:t>继《空巢老人物业服务指南》之后，对社区</w:t>
      </w:r>
      <w:r>
        <w:rPr>
          <w:rFonts w:hint="eastAsia"/>
          <w:b w:val="0"/>
          <w:sz w:val="22"/>
        </w:rPr>
        <w:t>“一老一小”特殊</w:t>
      </w:r>
      <w:r>
        <w:rPr>
          <w:b w:val="0"/>
          <w:sz w:val="22"/>
        </w:rPr>
        <w:t>群体服务标准的再一次完善</w:t>
      </w:r>
      <w:r>
        <w:rPr>
          <w:rFonts w:hint="eastAsia"/>
          <w:b w:val="0"/>
          <w:sz w:val="22"/>
        </w:rPr>
        <w:t>。</w:t>
      </w:r>
    </w:p>
    <w:p>
      <w:pPr>
        <w:spacing w:line="360" w:lineRule="auto"/>
        <w:ind w:firstLine="440"/>
        <w:rPr>
          <w:b w:val="0"/>
          <w:sz w:val="22"/>
        </w:rPr>
      </w:pPr>
      <w:r>
        <w:rPr>
          <w:rFonts w:hint="eastAsia"/>
          <w:b w:val="0"/>
          <w:sz w:val="22"/>
          <w:lang w:eastAsia="zh-Hans"/>
        </w:rPr>
        <w:t>克而瑞物管</w:t>
      </w:r>
      <w:r>
        <w:rPr>
          <w:rFonts w:hint="eastAsia"/>
          <w:b w:val="0"/>
          <w:sz w:val="22"/>
        </w:rPr>
        <w:t>认为，该体系创新性地从儿童视角出发，首次对社区儿童服务进行“全覆盖、全触点、微服务”完整呈现，具有一定的行业示范性和领先性。</w:t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细分不同年龄儿童需求 涵盖9</w:t>
      </w:r>
      <w:r>
        <w:t>5</w:t>
      </w:r>
      <w:r>
        <w:rPr>
          <w:rFonts w:hint="eastAsia"/>
        </w:rPr>
        <w:t>项服务内容</w:t>
      </w:r>
    </w:p>
    <w:p>
      <w:pPr>
        <w:spacing w:line="360" w:lineRule="auto"/>
        <w:ind w:firstLine="440"/>
        <w:rPr>
          <w:b w:val="0"/>
          <w:sz w:val="22"/>
        </w:rPr>
      </w:pPr>
      <w:r>
        <w:rPr>
          <w:rFonts w:hint="eastAsia"/>
          <w:b w:val="0"/>
          <w:sz w:val="22"/>
        </w:rPr>
        <w:t>幼有所育、老有所养，一直都是民生热题，《中国人口形势报告</w:t>
      </w:r>
      <w:r>
        <w:rPr>
          <w:b w:val="0"/>
          <w:sz w:val="22"/>
        </w:rPr>
        <w:t>2023》中提到，当前我国总和生育率跌破1.1，老龄化和少子化趋势加速到来，导致生育观念和生育行为由“重生”转向“重养”，父母面临儿童的陪伴和教育等方面的多重压力。</w:t>
      </w:r>
    </w:p>
    <w:p>
      <w:pPr>
        <w:spacing w:line="360" w:lineRule="auto"/>
        <w:ind w:firstLine="440"/>
        <w:rPr>
          <w:b w:val="0"/>
          <w:sz w:val="22"/>
        </w:rPr>
      </w:pPr>
      <w:r>
        <w:rPr>
          <w:rFonts w:hint="eastAsia"/>
          <w:b w:val="0"/>
          <w:sz w:val="22"/>
        </w:rPr>
        <w:t>《服务手册》指出，作为儿童接触最早和最久的社会形态，社区是“儿童友好”目标的重要组成部分。然而，儿童的社区生活面临着一系列痛点：社区角色众多，缺乏针对儿童群体的服务；社区安全隐患多，儿童人身安全保障难；公共空间不足，缺少游乐、社交等场所；家庭教育压力大，儿童托育、临托难。</w:t>
      </w:r>
    </w:p>
    <w:p>
      <w:pPr>
        <w:spacing w:line="360" w:lineRule="auto"/>
        <w:ind w:firstLine="440"/>
        <w:rPr>
          <w:b w:val="0"/>
          <w:sz w:val="22"/>
        </w:rPr>
      </w:pPr>
      <w:r>
        <w:rPr>
          <w:rFonts w:hint="eastAsia"/>
          <w:b w:val="0"/>
          <w:sz w:val="22"/>
        </w:rPr>
        <w:t>为解决社区儿童生活难点，万科物业细分幼儿、少儿、青少年三个年龄段的儿童需求，从生活环境、专业服务、友好体验三个需求维度梳理出五大生活场景：安全空间环境、游乐空间环境、关爱服务环境、社交互动环境、云端互联环境，共覆盖社区</w:t>
      </w:r>
      <w:r>
        <w:rPr>
          <w:b w:val="0"/>
          <w:sz w:val="22"/>
        </w:rPr>
        <w:t>23个触点，95项服务内容，为孩子们营造一个安全玩耍、读书学习、健康成长的生活环境，打通社区儿童服务“最后一公里”，实实在在分担家长的后顾之忧。</w:t>
      </w:r>
    </w:p>
    <w:p>
      <w:pPr>
        <w:spacing w:line="360" w:lineRule="auto"/>
        <w:ind w:firstLine="440"/>
        <w:rPr>
          <w:b w:val="0"/>
          <w:sz w:val="22"/>
        </w:rPr>
      </w:pPr>
    </w:p>
    <w:p>
      <w:pPr>
        <w:spacing w:line="360" w:lineRule="auto"/>
        <w:rPr>
          <w:b w:val="0"/>
          <w:sz w:val="22"/>
        </w:rPr>
      </w:pPr>
      <w:r>
        <w:rPr>
          <w:rFonts w:hint="eastAsia"/>
        </w:rPr>
        <w:t>专设安全护学岗 构建儿童安全首善社区</w:t>
      </w:r>
    </w:p>
    <w:p>
      <w:pPr>
        <w:spacing w:line="360" w:lineRule="auto"/>
        <w:ind w:firstLine="440"/>
        <w:rPr>
          <w:rFonts w:hint="eastAsia"/>
          <w:b w:val="0"/>
          <w:sz w:val="22"/>
        </w:rPr>
      </w:pPr>
      <w:r>
        <w:rPr>
          <w:rFonts w:hint="eastAsia"/>
          <w:b w:val="0"/>
          <w:sz w:val="22"/>
        </w:rPr>
        <w:t>为确保安全无盲区，万科物业针对社区各个年龄段儿童，建起一道完整的安全防线。覆盖小区</w:t>
      </w:r>
      <w:r>
        <w:rPr>
          <w:b w:val="0"/>
          <w:sz w:val="22"/>
        </w:rPr>
        <w:t>16个空间，提供28项服务内容：安装一套智能化AI监控系统，通过远程运营中心的</w:t>
      </w:r>
      <w:r>
        <w:rPr>
          <w:rFonts w:hint="eastAsia"/>
          <w:b w:val="0"/>
          <w:sz w:val="22"/>
          <w:lang w:eastAsia="zh-CN"/>
        </w:rPr>
        <w:t>座席</w:t>
      </w:r>
      <w:r>
        <w:rPr>
          <w:b w:val="0"/>
          <w:sz w:val="22"/>
        </w:rPr>
        <w:t>＋AI监控全方位保障园区安全。针对出入口这一关键岗位，万科物业的AI告警系统可以有效识别人员尾随或异常闯闸行为，后台24小时调度中心将会收到相</w:t>
      </w:r>
      <w:bookmarkStart w:id="0" w:name="_GoBack"/>
      <w:bookmarkEnd w:id="0"/>
      <w:r>
        <w:rPr>
          <w:b w:val="0"/>
          <w:sz w:val="22"/>
        </w:rPr>
        <w:t>应的警报提醒，异常AI镜头随之弹屏提示，附近的巡逻岗会在3分钟内赶到现场处理，与此同时，出入口还会针对儿童提供门禁问询与临时看护服务，防止少儿和幼儿单独离开社区；在所有设施设备进行安全维护与改造，及时排除安</w:t>
      </w:r>
      <w:r>
        <w:rPr>
          <w:rFonts w:hint="eastAsia"/>
          <w:b w:val="0"/>
          <w:sz w:val="22"/>
        </w:rPr>
        <w:t>全隐患；筛查幼儿高频接触区域和设备危险区域，加装防撞条、防护条等特殊设计，降低儿童意外受伤风险。</w:t>
      </w:r>
    </w:p>
    <w:p>
      <w:pPr>
        <w:spacing w:line="360" w:lineRule="auto"/>
        <w:ind w:firstLine="440"/>
        <w:jc w:val="center"/>
        <w:rPr>
          <w:rFonts w:ascii="楷体" w:hAnsi="楷体" w:eastAsia="楷体"/>
          <w:b w:val="0"/>
          <w:color w:val="7F7F7F" w:themeColor="background1" w:themeShade="80"/>
          <w:sz w:val="22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23"/>
          <w:sz w:val="22"/>
          <w:szCs w:val="22"/>
        </w:rPr>
        <w:drawing>
          <wp:inline distT="0" distB="0" distL="114300" distR="114300">
            <wp:extent cx="4909185" cy="3319145"/>
            <wp:effectExtent l="0" t="0" r="5715" b="14605"/>
            <wp:docPr id="1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b w:val="0"/>
          <w:color w:val="7F7F7F" w:themeColor="background1" w:themeShade="80"/>
          <w:sz w:val="22"/>
        </w:rPr>
        <w:t>图为安全生活环境方面，分析不同年龄群体的需求</w:t>
      </w:r>
    </w:p>
    <w:p>
      <w:pPr>
        <w:spacing w:line="360" w:lineRule="auto"/>
        <w:ind w:firstLine="440"/>
        <w:rPr>
          <w:b w:val="0"/>
          <w:sz w:val="22"/>
          <w:szCs w:val="22"/>
        </w:rPr>
      </w:pPr>
      <w:r>
        <w:rPr>
          <w:rFonts w:hint="eastAsia"/>
          <w:b w:val="0"/>
          <w:sz w:val="22"/>
          <w:szCs w:val="22"/>
        </w:rPr>
        <w:t>针对少儿群体，万科物业专门设立“安全护学岗”，每天上下学高峰期，在社区校园外的路口协调和疏通车辆，接送学生过马路，确保孩子安全往返校园，让家长们安心。</w:t>
      </w:r>
    </w:p>
    <w:p>
      <w:pPr>
        <w:spacing w:line="360" w:lineRule="auto"/>
        <w:ind w:firstLine="440"/>
        <w:rPr>
          <w:b w:val="0"/>
          <w:sz w:val="22"/>
          <w:szCs w:val="22"/>
        </w:rPr>
      </w:pPr>
      <w:r>
        <w:rPr>
          <w:rFonts w:hint="eastAsia"/>
          <w:b w:val="0"/>
          <w:sz w:val="22"/>
          <w:szCs w:val="22"/>
        </w:rPr>
        <w:t>在成都万科金色领域小区，一位中学生不慎腿部骨折，母亲长期工作繁忙，父亲在外地，家中经常无人接送孩子上学。成都万科物业了解情况后，设立“安全护学岗”，连续一个月护送孩子上下学。</w:t>
      </w:r>
    </w:p>
    <w:p>
      <w:pPr>
        <w:spacing w:line="360" w:lineRule="auto"/>
        <w:ind w:firstLine="440"/>
        <w:jc w:val="center"/>
        <w:rPr>
          <w:rFonts w:ascii="楷体" w:hAnsi="楷体" w:eastAsia="楷体"/>
          <w:b w:val="0"/>
          <w:color w:val="7F7F7F" w:themeColor="background1" w:themeShade="80"/>
          <w:sz w:val="22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23"/>
          <w:sz w:val="22"/>
          <w:szCs w:val="22"/>
        </w:rPr>
        <w:drawing>
          <wp:inline distT="0" distB="0" distL="114300" distR="114300">
            <wp:extent cx="4915535" cy="1579880"/>
            <wp:effectExtent l="0" t="0" r="18415" b="1270"/>
            <wp:docPr id="1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b w:val="0"/>
          <w:color w:val="7F7F7F" w:themeColor="background1" w:themeShade="80"/>
          <w:sz w:val="22"/>
        </w:rPr>
        <w:t>图为成都万科金色领域物业团队“安全护学岗”护送上下学</w:t>
      </w:r>
    </w:p>
    <w:p>
      <w:pPr>
        <w:spacing w:line="360" w:lineRule="auto"/>
        <w:ind w:firstLine="440"/>
        <w:rPr>
          <w:b w:val="0"/>
          <w:sz w:val="22"/>
          <w:szCs w:val="22"/>
        </w:rPr>
      </w:pPr>
      <w:r>
        <w:rPr>
          <w:rFonts w:hint="eastAsia"/>
          <w:b w:val="0"/>
          <w:sz w:val="22"/>
          <w:szCs w:val="22"/>
        </w:rPr>
        <w:t>化被动为主动，以安全意识培训的方式，万科物业让青少年参与社区安全管理。针对日常生活中的</w:t>
      </w:r>
      <w:r>
        <w:rPr>
          <w:b w:val="0"/>
          <w:sz w:val="22"/>
          <w:szCs w:val="22"/>
        </w:rPr>
        <w:t>20余种安全隐患，举办专项安全教育活动和情景模拟演练，将安全知识寓教于乐，提高中小学生的自我保护能力。</w:t>
      </w:r>
    </w:p>
    <w:p>
      <w:pPr>
        <w:spacing w:line="360" w:lineRule="auto"/>
        <w:jc w:val="center"/>
        <w:rPr>
          <w:rFonts w:hint="eastAsia" w:ascii="楷体" w:hAnsi="楷体" w:eastAsia="楷体"/>
          <w:b w:val="0"/>
          <w:color w:val="7F7F7F" w:themeColor="background1" w:themeShade="80"/>
          <w:sz w:val="22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23"/>
          <w:sz w:val="22"/>
          <w:szCs w:val="22"/>
        </w:rPr>
        <w:drawing>
          <wp:inline distT="0" distB="0" distL="114300" distR="114300">
            <wp:extent cx="4866005" cy="1910715"/>
            <wp:effectExtent l="0" t="0" r="10795" b="133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楷体" w:hAnsi="楷体" w:eastAsia="楷体"/>
          <w:b w:val="0"/>
          <w:color w:val="7F7F7F" w:themeColor="background1" w:themeShade="80"/>
          <w:sz w:val="22"/>
        </w:rPr>
      </w:pPr>
      <w:r>
        <w:rPr>
          <w:rFonts w:hint="eastAsia" w:ascii="楷体" w:hAnsi="楷体" w:eastAsia="楷体"/>
          <w:b w:val="0"/>
          <w:color w:val="7F7F7F" w:themeColor="background1" w:themeShade="80"/>
          <w:sz w:val="22"/>
        </w:rPr>
        <w:t>图为南充万科金润华府项目小业主安全培训</w:t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构建1</w:t>
      </w:r>
      <w:r>
        <w:t>5</w:t>
      </w:r>
      <w:r>
        <w:rPr>
          <w:rFonts w:hint="eastAsia"/>
        </w:rPr>
        <w:t>分钟生活圈 让儿童在家门口玩起来</w:t>
      </w:r>
    </w:p>
    <w:p>
      <w:pPr>
        <w:spacing w:line="360" w:lineRule="auto"/>
        <w:ind w:firstLine="440"/>
        <w:rPr>
          <w:b w:val="0"/>
          <w:sz w:val="22"/>
          <w:szCs w:val="22"/>
        </w:rPr>
      </w:pPr>
      <w:r>
        <w:rPr>
          <w:rFonts w:hint="eastAsia"/>
          <w:b w:val="0"/>
          <w:sz w:val="22"/>
          <w:szCs w:val="22"/>
        </w:rPr>
        <w:t>为减少儿童生活和游乐的交通距离和难度，建设社区</w:t>
      </w:r>
      <w:r>
        <w:rPr>
          <w:b w:val="0"/>
          <w:sz w:val="22"/>
          <w:szCs w:val="22"/>
        </w:rPr>
        <w:t>15分钟生活圈</w:t>
      </w:r>
      <w:r>
        <w:rPr>
          <w:rFonts w:hint="eastAsia"/>
          <w:b w:val="0"/>
          <w:sz w:val="22"/>
          <w:szCs w:val="22"/>
        </w:rPr>
        <w:t>，万科物业提供便利的生活服务，开展丰富多样的活动，改造阅读空间、建设儿童上网环境，让儿童在家门口能跑起来，跳起来、玩起来。</w:t>
      </w:r>
    </w:p>
    <w:p>
      <w:pPr>
        <w:spacing w:line="360" w:lineRule="auto"/>
        <w:ind w:firstLine="440"/>
        <w:rPr>
          <w:b w:val="0"/>
          <w:sz w:val="22"/>
          <w:szCs w:val="22"/>
        </w:rPr>
      </w:pPr>
      <w:r>
        <w:rPr>
          <w:rFonts w:hint="eastAsia"/>
          <w:b w:val="0"/>
          <w:sz w:val="22"/>
          <w:szCs w:val="22"/>
        </w:rPr>
        <w:t>例如，在宣传栏提供营养餐饮、运动健康等信息贴士，帮助家长和儿童了解更多相关资讯；提供上门送安全饮水、儿童用品代购、儿童用品快递服务等相关服务。</w:t>
      </w:r>
    </w:p>
    <w:p>
      <w:pPr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290820" cy="1600200"/>
            <wp:effectExtent l="0" t="0" r="508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 w:val="0"/>
          <w:sz w:val="22"/>
          <w:szCs w:val="22"/>
        </w:rPr>
        <w:t>成都万科物业围绕四个季节，策划多样化的儿童文化活动。针对少儿群体，打造了春季植物科普、六一欢乐季等系列活动，每年开展一项不同主题的技能大赛；为让孩子在社区中学会一个终身受用的技能，持续开展夏令营活动，通过体质训练、逃生技巧、岗位体验、小区课堂四个板块的学习，充实暑假时光，同时释放了家长照顾孩子的精力。</w:t>
      </w:r>
    </w:p>
    <w:p>
      <w:pPr>
        <w:spacing w:line="360" w:lineRule="auto"/>
        <w:ind w:firstLine="44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9"/>
          <w:sz w:val="24"/>
          <w:szCs w:val="24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9"/>
          <w:sz w:val="24"/>
          <w:szCs w:val="24"/>
        </w:rPr>
        <w:drawing>
          <wp:inline distT="0" distB="0" distL="114300" distR="114300">
            <wp:extent cx="4877435" cy="1831340"/>
            <wp:effectExtent l="0" t="0" r="18415" b="16510"/>
            <wp:docPr id="1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1831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center"/>
        <w:rPr>
          <w:rFonts w:ascii="楷体" w:hAnsi="楷体" w:eastAsia="楷体"/>
          <w:b w:val="0"/>
          <w:color w:val="7F7F7F" w:themeColor="background1" w:themeShade="80"/>
          <w:sz w:val="22"/>
        </w:rPr>
      </w:pPr>
      <w:r>
        <w:rPr>
          <w:rFonts w:hint="eastAsia" w:ascii="楷体" w:hAnsi="楷体" w:eastAsia="楷体"/>
          <w:b w:val="0"/>
          <w:color w:val="7F7F7F" w:themeColor="background1" w:themeShade="80"/>
          <w:sz w:val="22"/>
        </w:rPr>
        <w:t>图为成都万科金色乐府项目儿童社区夏令营技能大赛</w:t>
      </w:r>
    </w:p>
    <w:p>
      <w:pPr>
        <w:spacing w:line="360" w:lineRule="auto"/>
        <w:jc w:val="center"/>
      </w:pPr>
      <w:r>
        <w:drawing>
          <wp:inline distT="0" distB="0" distL="0" distR="0">
            <wp:extent cx="4718050" cy="3538220"/>
            <wp:effectExtent l="0" t="0" r="6350" b="5080"/>
            <wp:docPr id="10" name="图片 10" descr="C:\Users\zhusj17\AppData\Local\Packages\Microsoft.Windows.Photos_8wekyb3d8bbwe\TempState\ShareServiceTempFolder\企业微信截图_171565614595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zhusj17\AppData\Local\Packages\Microsoft.Windows.Photos_8wekyb3d8bbwe\TempState\ShareServiceTempFolder\企业微信截图_1715656145957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/>
        <w:jc w:val="center"/>
        <w:rPr>
          <w:rFonts w:ascii="楷体" w:hAnsi="楷体" w:eastAsia="楷体"/>
          <w:b w:val="0"/>
          <w:color w:val="7F7F7F" w:themeColor="background1" w:themeShade="80"/>
          <w:sz w:val="22"/>
        </w:rPr>
      </w:pPr>
      <w:r>
        <w:rPr>
          <w:rFonts w:hint="eastAsia" w:ascii="楷体" w:hAnsi="楷体" w:eastAsia="楷体"/>
          <w:b w:val="0"/>
          <w:color w:val="7F7F7F" w:themeColor="background1" w:themeShade="80"/>
          <w:sz w:val="22"/>
        </w:rPr>
        <w:t>图为南充万科金润华府小业主</w:t>
      </w:r>
      <w:r>
        <w:rPr>
          <w:rFonts w:ascii="楷体" w:hAnsi="楷体" w:eastAsia="楷体"/>
          <w:b w:val="0"/>
          <w:color w:val="7F7F7F" w:themeColor="background1" w:themeShade="80"/>
          <w:sz w:val="22"/>
        </w:rPr>
        <w:t>CPR急救培训</w:t>
      </w:r>
    </w:p>
    <w:p>
      <w:pPr>
        <w:spacing w:line="360" w:lineRule="auto"/>
        <w:ind w:firstLine="440"/>
        <w:jc w:val="left"/>
        <w:rPr>
          <w:b w:val="0"/>
          <w:sz w:val="22"/>
          <w:szCs w:val="22"/>
        </w:rPr>
      </w:pPr>
      <w:r>
        <w:rPr>
          <w:rFonts w:hint="eastAsia"/>
          <w:b w:val="0"/>
          <w:sz w:val="22"/>
          <w:szCs w:val="22"/>
        </w:rPr>
        <w:t>针对公共空间不足的问题，成都万科物业利用楼栋大堂、幸福驿站等空间为少儿和青少年群体建立“四点半”课堂、儿童阅读区、公共读书角等活动空间，丰富儿童的课后时间，提供安全的学习场所，缓解家长的托育压力。</w:t>
      </w:r>
    </w:p>
    <w:p>
      <w:pPr>
        <w:spacing w:line="360" w:lineRule="auto"/>
        <w:jc w:val="center"/>
        <w:rPr>
          <w:rFonts w:ascii="楷体" w:hAnsi="楷体" w:eastAsia="楷体"/>
          <w:b w:val="0"/>
          <w:color w:val="7F7F7F" w:themeColor="background1" w:themeShade="80"/>
          <w:sz w:val="22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9"/>
          <w:sz w:val="24"/>
          <w:szCs w:val="24"/>
        </w:rPr>
        <w:drawing>
          <wp:inline distT="0" distB="0" distL="114300" distR="114300">
            <wp:extent cx="4838065" cy="1177925"/>
            <wp:effectExtent l="0" t="0" r="635" b="3175"/>
            <wp:docPr id="2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b w:val="0"/>
          <w:color w:val="7F7F7F" w:themeColor="background1" w:themeShade="80"/>
          <w:sz w:val="22"/>
        </w:rPr>
        <w:t>图为成都万科翡翠公园项目改造的儿童活动空间及母婴室</w:t>
      </w:r>
    </w:p>
    <w:p>
      <w:pPr>
        <w:spacing w:line="360" w:lineRule="auto"/>
        <w:ind w:firstLine="440"/>
        <w:jc w:val="left"/>
        <w:rPr>
          <w:b w:val="0"/>
          <w:sz w:val="22"/>
          <w:szCs w:val="22"/>
        </w:rPr>
      </w:pPr>
    </w:p>
    <w:p>
      <w:pPr>
        <w:spacing w:line="360" w:lineRule="auto"/>
        <w:jc w:val="left"/>
      </w:pPr>
      <w:r>
        <w:rPr>
          <w:rFonts w:hint="eastAsia"/>
        </w:rPr>
        <w:t>“生态小专家”活动 从小培养环保意识</w:t>
      </w:r>
    </w:p>
    <w:p>
      <w:pPr>
        <w:spacing w:line="360" w:lineRule="auto"/>
        <w:ind w:firstLine="440"/>
        <w:rPr>
          <w:b w:val="0"/>
          <w:sz w:val="22"/>
          <w:szCs w:val="22"/>
        </w:rPr>
      </w:pPr>
      <w:r>
        <w:rPr>
          <w:rFonts w:hint="eastAsia"/>
          <w:b w:val="0"/>
          <w:sz w:val="22"/>
          <w:szCs w:val="22"/>
        </w:rPr>
        <w:t>值得一提的是，万科物业将视角延伸到社会问题，围绕环保、社区治理的主题，开启了一系列的实践活动探索，帮助儿童发展认知能力、社交技能、创造力和解决问题的能力。比如，在安全的前提下，创新打造了“生态小专家”活动，组织公园实地参观和互动环节，培养和增强儿童的环保意识。</w:t>
      </w:r>
    </w:p>
    <w:p>
      <w:pPr>
        <w:spacing w:line="360" w:lineRule="auto"/>
        <w:ind w:firstLine="44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以“尊重与爱”为核心理念的生态小专家活动，从问题视角出发，培养少儿成为绿色公民，让少儿学会保护湿地，成为真正的“生态小专家”。在活动中，万科物业</w:t>
      </w:r>
      <w:r>
        <w:rPr>
          <w:rFonts w:hint="eastAsia"/>
          <w:b w:val="0"/>
          <w:sz w:val="22"/>
          <w:szCs w:val="22"/>
        </w:rPr>
        <w:t>会</w:t>
      </w:r>
      <w:r>
        <w:rPr>
          <w:b w:val="0"/>
          <w:sz w:val="22"/>
          <w:szCs w:val="22"/>
        </w:rPr>
        <w:t>组织</w:t>
      </w:r>
      <w:r>
        <w:rPr>
          <w:rFonts w:hint="eastAsia"/>
          <w:b w:val="0"/>
          <w:sz w:val="22"/>
          <w:szCs w:val="22"/>
        </w:rPr>
        <w:t>小业主</w:t>
      </w:r>
      <w:r>
        <w:rPr>
          <w:b w:val="0"/>
          <w:sz w:val="22"/>
          <w:szCs w:val="22"/>
        </w:rPr>
        <w:t>实地参观当地的森林公园、有机农场、河湖湿地以及名胜古迹</w:t>
      </w:r>
      <w:r>
        <w:rPr>
          <w:rFonts w:hint="eastAsia"/>
          <w:b w:val="0"/>
          <w:sz w:val="22"/>
          <w:szCs w:val="22"/>
        </w:rPr>
        <w:t>，</w:t>
      </w:r>
      <w:r>
        <w:rPr>
          <w:b w:val="0"/>
          <w:sz w:val="22"/>
          <w:szCs w:val="22"/>
        </w:rPr>
        <w:t>确保各项安全措施到位，带领园区的小业主们亲身感受大自然的魅力。此外，还为儿童们准备了生动有趣的环保故事，让</w:t>
      </w:r>
      <w:r>
        <w:rPr>
          <w:rFonts w:hint="eastAsia"/>
          <w:b w:val="0"/>
          <w:sz w:val="22"/>
          <w:szCs w:val="22"/>
        </w:rPr>
        <w:t>他们</w:t>
      </w:r>
      <w:r>
        <w:rPr>
          <w:b w:val="0"/>
          <w:sz w:val="22"/>
          <w:szCs w:val="22"/>
        </w:rPr>
        <w:t>深刻理解环保的重要性，激发少儿的环保意识。</w:t>
      </w:r>
    </w:p>
    <w:p>
      <w:pPr>
        <w:spacing w:line="360" w:lineRule="auto"/>
        <w:jc w:val="center"/>
        <w:rPr>
          <w:rFonts w:ascii="楷体" w:hAnsi="楷体" w:eastAsia="楷体"/>
          <w:b w:val="0"/>
          <w:color w:val="7F7F7F" w:themeColor="background1" w:themeShade="80"/>
          <w:sz w:val="22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23"/>
          <w:sz w:val="22"/>
          <w:szCs w:val="22"/>
        </w:rPr>
        <w:drawing>
          <wp:inline distT="0" distB="0" distL="114300" distR="114300">
            <wp:extent cx="5346065" cy="1108710"/>
            <wp:effectExtent l="0" t="0" r="6985" b="15240"/>
            <wp:docPr id="2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b w:val="0"/>
          <w:color w:val="7F7F7F" w:themeColor="background1" w:themeShade="80"/>
          <w:sz w:val="22"/>
        </w:rPr>
        <w:t>图为成都蓝绸带项目春季植物科普活动</w:t>
      </w:r>
    </w:p>
    <w:p>
      <w:pPr>
        <w:spacing w:line="360" w:lineRule="auto"/>
        <w:ind w:firstLine="440"/>
        <w:rPr>
          <w:b w:val="0"/>
          <w:sz w:val="22"/>
          <w:szCs w:val="22"/>
        </w:rPr>
      </w:pPr>
      <w:r>
        <w:rPr>
          <w:rFonts w:hint="eastAsia"/>
          <w:b w:val="0"/>
          <w:sz w:val="22"/>
          <w:szCs w:val="22"/>
        </w:rPr>
        <w:t>此外，为搭建完善的社区网络环境，万科物业筹划双管齐下，一手抓防护：对社区内网络提供在线报警、安全搜索、隐私保护等功能，保障儿童安全健康地上网；一手抓出击：儿童在社区使用云端设备的过程中，提供云端管家功能，深入了解每个儿童的需求和喜好，设置多元化的学习资源，提供精准、高效生活服务和健康服务。</w:t>
      </w:r>
    </w:p>
    <w:p>
      <w:pPr>
        <w:spacing w:line="360" w:lineRule="auto"/>
        <w:rPr>
          <w:b w:val="0"/>
          <w:sz w:val="22"/>
          <w:szCs w:val="22"/>
        </w:rPr>
      </w:pPr>
      <w:r>
        <w:drawing>
          <wp:inline distT="0" distB="0" distL="114300" distR="114300">
            <wp:extent cx="4724400" cy="1781175"/>
            <wp:effectExtent l="0" t="0" r="0" b="9525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深圳市物业管理行业协会会长陈耀忠表示，万科物业深入贯彻国家“儿童友好型社区”建设理念，结合自身服务内容提炼的这份《社区儿童服务手册》，从不同年龄段儿童的需求出发，对儿童服务制定了差异化和定制化的服务方案，推动了社区服务向更加人性化、细致化的方向发展，手册中的服务内容和标准具有很高的参考价值，值得物业企业学习。（完）</w:t>
      </w:r>
    </w:p>
    <w:p>
      <w:pPr>
        <w:spacing w:line="360" w:lineRule="auto"/>
        <w:ind w:firstLine="480"/>
        <w:jc w:val="center"/>
        <w:rPr>
          <w:b w:val="0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2"/>
      </w:pPr>
      <w:r>
        <w:separator/>
      </w:r>
    </w:p>
  </w:endnote>
  <w:endnote w:type="continuationSeparator" w:id="1">
    <w:p>
      <w:pPr>
        <w:ind w:firstLine="48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2"/>
      </w:pPr>
      <w:r>
        <w:separator/>
      </w:r>
    </w:p>
  </w:footnote>
  <w:footnote w:type="continuationSeparator" w:id="1">
    <w:p>
      <w:pPr>
        <w:ind w:firstLine="48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Q5Y2RkZTZhZjEwMmNkYWQxMDMxOGQ2NmY4ODAzNjkifQ=="/>
  </w:docVars>
  <w:rsids>
    <w:rsidRoot w:val="00D61821"/>
    <w:rsid w:val="000B0B8B"/>
    <w:rsid w:val="001414A0"/>
    <w:rsid w:val="002D6A5F"/>
    <w:rsid w:val="00311A04"/>
    <w:rsid w:val="00411C71"/>
    <w:rsid w:val="005232B3"/>
    <w:rsid w:val="005B1474"/>
    <w:rsid w:val="00652767"/>
    <w:rsid w:val="006C0F05"/>
    <w:rsid w:val="00724CBB"/>
    <w:rsid w:val="00760212"/>
    <w:rsid w:val="008F3846"/>
    <w:rsid w:val="00A81550"/>
    <w:rsid w:val="00B10E83"/>
    <w:rsid w:val="00B83B9A"/>
    <w:rsid w:val="00C754FE"/>
    <w:rsid w:val="00CB0A02"/>
    <w:rsid w:val="00D06196"/>
    <w:rsid w:val="00D55719"/>
    <w:rsid w:val="00D61821"/>
    <w:rsid w:val="00E37E85"/>
    <w:rsid w:val="00EA4230"/>
    <w:rsid w:val="00EC01ED"/>
    <w:rsid w:val="00F12563"/>
    <w:rsid w:val="00F527B6"/>
    <w:rsid w:val="11615D3E"/>
    <w:rsid w:val="21C25BBC"/>
    <w:rsid w:val="3C4B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ind w:firstLine="482" w:firstLineChars="200"/>
      <w:jc w:val="both"/>
    </w:pPr>
    <w:rPr>
      <w:rFonts w:ascii="宋体" w:hAnsi="宋体" w:eastAsia="宋体" w:cs="Times New Roman"/>
      <w:b/>
      <w:color w:val="000000" w:themeColor="text1"/>
      <w:kern w:val="2"/>
      <w:sz w:val="24"/>
      <w:szCs w:val="24"/>
      <w:lang w:val="en-US" w:eastAsia="zh-CN" w:bidi="ar-SA"/>
      <w14:textFill>
        <w14:solidFill>
          <w14:schemeClr w14:val="tx1"/>
        </w14:solidFill>
      </w14:textFill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2488</Words>
  <Characters>2514</Characters>
  <Lines>18</Lines>
  <Paragraphs>5</Paragraphs>
  <TotalTime>22</TotalTime>
  <ScaleCrop>false</ScaleCrop>
  <LinksUpToDate>false</LinksUpToDate>
  <CharactersWithSpaces>2523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2024-05-14T06:57:00Z</dcterms:created>
  <dc:creator>B10ARBB05.杨靖</dc:creator>
  <cp:lastModifiedBy>超级胖懒懒</cp:lastModifiedBy>
  <dcterms:modified xsi:type="dcterms:W3CDTF">2024-05-17T06:21:08Z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DFD28257E1BF4D0BA4DF3A217DD39DE4_13</vt:lpwstr>
  </property>
</Properties>
</file>