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hAnsi="方正小标宋简体" w:eastAsia="方正小标宋简体" w:cs="方正小标宋简体"/>
          <w:color w:val="E54C5E" w:themeColor="accent6"/>
          <w:sz w:val="36"/>
          <w:szCs w:val="36"/>
          <w:lang w:val="en-US" w:eastAsia="zh-CN"/>
          <w14:textFill>
            <w14:solidFill>
              <w14:schemeClr w14:val="accent6"/>
            </w14:solidFill>
          </w14:textFill>
        </w:rPr>
      </w:pPr>
      <w:r>
        <w:rPr>
          <w:rFonts w:hint="eastAsia" w:ascii="方正小标宋简体" w:hAnsi="方正小标宋简体" w:eastAsia="方正小标宋简体" w:cs="方正小标宋简体"/>
          <w:color w:val="E54C5E" w:themeColor="accent6"/>
          <w:sz w:val="36"/>
          <w:szCs w:val="36"/>
          <w:lang w:val="en-US" w:eastAsia="zh-CN"/>
          <w14:textFill>
            <w14:solidFill>
              <w14:schemeClr w14:val="accent6"/>
            </w14:solidFill>
          </w14:textFill>
        </w:rPr>
        <w:t>综合资讯</w:t>
      </w:r>
      <w:bookmarkStart w:id="0" w:name="_GoBack"/>
      <w:bookmarkEnd w:id="0"/>
    </w:p>
    <w:p>
      <w:pPr>
        <w:ind w:firstLine="720" w:firstLineChars="200"/>
        <w:jc w:val="both"/>
        <w:rPr>
          <w:rFonts w:hint="eastAsia" w:eastAsiaTheme="minorEastAsia"/>
          <w:sz w:val="28"/>
          <w:szCs w:val="36"/>
          <w:lang w:eastAsia="zh-CN"/>
        </w:rPr>
      </w:pPr>
      <w:r>
        <w:rPr>
          <w:rFonts w:hint="eastAsia" w:ascii="方正小标宋简体" w:hAnsi="方正小标宋简体" w:eastAsia="方正小标宋简体" w:cs="方正小标宋简体"/>
          <w:sz w:val="36"/>
          <w:szCs w:val="36"/>
        </w:rPr>
        <w:t>“数字赋能 文化四川”</w:t>
      </w:r>
      <w:r>
        <w:rPr>
          <w:rFonts w:hint="eastAsia" w:ascii="方正小标宋简体" w:hAnsi="方正小标宋简体" w:eastAsia="方正小标宋简体" w:cs="方正小标宋简体"/>
          <w:sz w:val="36"/>
          <w:szCs w:val="36"/>
          <w:lang w:eastAsia="zh-CN"/>
        </w:rPr>
        <w:t>蜀道文化精彩亮相文博会</w:t>
      </w:r>
    </w:p>
    <w:p>
      <w:pPr>
        <w:ind w:firstLine="560" w:firstLineChars="200"/>
        <w:rPr>
          <w:rFonts w:hint="eastAsia"/>
          <w:sz w:val="28"/>
          <w:szCs w:val="36"/>
        </w:rPr>
      </w:pPr>
      <w:r>
        <w:rPr>
          <w:rFonts w:hint="eastAsia"/>
          <w:sz w:val="28"/>
          <w:szCs w:val="36"/>
        </w:rPr>
        <w:t>5月23日，第二十届中国（深圳）国际文化产业博览交易会在深圳国际会展中心（宝安馆）开幕。剑阁县作为广元市唯一参展县区，围绕“数字赋能 文化四川”主题在四川展馆进行专场推介，以文化艺术表演、文创产品展览的形式不断提升“剑门蜀道 女皇故里”品牌影响力。</w:t>
      </w:r>
    </w:p>
    <w:p>
      <w:pPr>
        <w:rPr>
          <w:rFonts w:hint="eastAsia" w:eastAsiaTheme="minorEastAsia"/>
          <w:sz w:val="28"/>
          <w:szCs w:val="36"/>
          <w:lang w:eastAsia="zh-CN"/>
        </w:rPr>
      </w:pPr>
      <w:r>
        <w:rPr>
          <w:rFonts w:hint="eastAsia" w:eastAsiaTheme="minorEastAsia"/>
          <w:sz w:val="28"/>
          <w:szCs w:val="36"/>
          <w:lang w:eastAsia="zh-CN"/>
        </w:rPr>
        <w:drawing>
          <wp:inline distT="0" distB="0" distL="114300" distR="114300">
            <wp:extent cx="5640705" cy="4230370"/>
            <wp:effectExtent l="0" t="0" r="17145" b="17780"/>
            <wp:docPr id="3" name="图片 3" descr="a40862a5d422dc5cc1e67a9251b86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0862a5d422dc5cc1e67a9251b86a3"/>
                    <pic:cNvPicPr>
                      <a:picLocks noChangeAspect="1"/>
                    </pic:cNvPicPr>
                  </pic:nvPicPr>
                  <pic:blipFill>
                    <a:blip r:embed="rId4"/>
                    <a:stretch>
                      <a:fillRect/>
                    </a:stretch>
                  </pic:blipFill>
                  <pic:spPr>
                    <a:xfrm>
                      <a:off x="0" y="0"/>
                      <a:ext cx="5640705" cy="4230370"/>
                    </a:xfrm>
                    <a:prstGeom prst="rect">
                      <a:avLst/>
                    </a:prstGeom>
                  </pic:spPr>
                </pic:pic>
              </a:graphicData>
            </a:graphic>
          </wp:inline>
        </w:drawing>
      </w:r>
    </w:p>
    <w:p>
      <w:pPr>
        <w:jc w:val="center"/>
        <w:rPr>
          <w:rFonts w:hint="eastAsia" w:eastAsiaTheme="minorEastAsia"/>
          <w:sz w:val="28"/>
          <w:szCs w:val="36"/>
          <w:lang w:eastAsia="zh-CN"/>
        </w:rPr>
      </w:pPr>
      <w:r>
        <w:rPr>
          <w:rFonts w:hint="eastAsia"/>
          <w:sz w:val="28"/>
          <w:szCs w:val="36"/>
          <w:lang w:eastAsia="zh-CN"/>
        </w:rPr>
        <w:t>（展览现场）</w:t>
      </w:r>
    </w:p>
    <w:p>
      <w:pPr>
        <w:ind w:firstLine="560" w:firstLineChars="200"/>
        <w:rPr>
          <w:rFonts w:hint="eastAsia"/>
          <w:sz w:val="28"/>
          <w:szCs w:val="36"/>
        </w:rPr>
      </w:pPr>
      <w:r>
        <w:rPr>
          <w:rFonts w:hint="eastAsia"/>
          <w:sz w:val="28"/>
          <w:szCs w:val="36"/>
        </w:rPr>
        <w:t>“当你走过剑门关，人生从此无难关”的歌声回荡在15号展馆，</w:t>
      </w:r>
      <w:r>
        <w:rPr>
          <w:rFonts w:hint="eastAsia"/>
          <w:sz w:val="28"/>
          <w:szCs w:val="36"/>
          <w:lang w:eastAsia="zh-CN"/>
        </w:rPr>
        <w:t>剑阁县“城市名片”</w:t>
      </w:r>
      <w:r>
        <w:rPr>
          <w:rFonts w:hint="eastAsia"/>
          <w:sz w:val="28"/>
          <w:szCs w:val="36"/>
        </w:rPr>
        <w:t>歌曲《走过剑门关》、情景剧《陆游过剑门》</w:t>
      </w:r>
      <w:r>
        <w:rPr>
          <w:rFonts w:hint="eastAsia"/>
          <w:sz w:val="28"/>
          <w:szCs w:val="36"/>
          <w:lang w:eastAsia="zh-CN"/>
        </w:rPr>
        <w:t>、</w:t>
      </w:r>
      <w:r>
        <w:rPr>
          <w:rFonts w:hint="eastAsia"/>
          <w:sz w:val="28"/>
          <w:szCs w:val="36"/>
        </w:rPr>
        <w:t>杂技《弹碗》等具有广元特色的文艺表演，以生动直观的形式，向观众呈现</w:t>
      </w:r>
      <w:r>
        <w:rPr>
          <w:rFonts w:hint="eastAsia"/>
          <w:sz w:val="28"/>
          <w:szCs w:val="36"/>
          <w:lang w:eastAsia="zh-CN"/>
        </w:rPr>
        <w:t>出</w:t>
      </w:r>
      <w:r>
        <w:rPr>
          <w:rFonts w:hint="eastAsia"/>
          <w:sz w:val="28"/>
          <w:szCs w:val="36"/>
        </w:rPr>
        <w:t>剑门关景区的壮美险峻与蜀道文化的深厚底蕴。</w:t>
      </w:r>
    </w:p>
    <w:p>
      <w:pPr>
        <w:rPr>
          <w:rFonts w:hint="eastAsia" w:eastAsiaTheme="minorEastAsia"/>
          <w:sz w:val="28"/>
          <w:szCs w:val="36"/>
          <w:lang w:eastAsia="zh-CN"/>
        </w:rPr>
      </w:pPr>
      <w:r>
        <w:rPr>
          <w:rFonts w:hint="eastAsia" w:eastAsiaTheme="minorEastAsia"/>
          <w:sz w:val="28"/>
          <w:szCs w:val="36"/>
          <w:lang w:eastAsia="zh-CN"/>
        </w:rPr>
        <w:drawing>
          <wp:inline distT="0" distB="0" distL="114300" distR="114300">
            <wp:extent cx="5585460" cy="4189095"/>
            <wp:effectExtent l="0" t="0" r="15240" b="1905"/>
            <wp:docPr id="2" name="图片 2" descr="08a42d33adc67ce382a719a4a81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a42d33adc67ce382a719a4a814954"/>
                    <pic:cNvPicPr>
                      <a:picLocks noChangeAspect="1"/>
                    </pic:cNvPicPr>
                  </pic:nvPicPr>
                  <pic:blipFill>
                    <a:blip r:embed="rId5"/>
                    <a:stretch>
                      <a:fillRect/>
                    </a:stretch>
                  </pic:blipFill>
                  <pic:spPr>
                    <a:xfrm>
                      <a:off x="0" y="0"/>
                      <a:ext cx="5585460" cy="4189095"/>
                    </a:xfrm>
                    <a:prstGeom prst="rect">
                      <a:avLst/>
                    </a:prstGeom>
                  </pic:spPr>
                </pic:pic>
              </a:graphicData>
            </a:graphic>
          </wp:inline>
        </w:drawing>
      </w:r>
    </w:p>
    <w:p>
      <w:pPr>
        <w:jc w:val="center"/>
        <w:rPr>
          <w:rFonts w:hint="eastAsia" w:eastAsiaTheme="minorEastAsia"/>
          <w:sz w:val="28"/>
          <w:szCs w:val="36"/>
          <w:lang w:eastAsia="zh-CN"/>
        </w:rPr>
      </w:pPr>
      <w:r>
        <w:rPr>
          <w:rFonts w:hint="eastAsia"/>
          <w:sz w:val="28"/>
          <w:szCs w:val="36"/>
          <w:lang w:eastAsia="zh-CN"/>
        </w:rPr>
        <w:t>（文创产品）</w:t>
      </w:r>
    </w:p>
    <w:p>
      <w:pPr>
        <w:ind w:firstLine="560" w:firstLineChars="200"/>
        <w:rPr>
          <w:rFonts w:hint="eastAsia"/>
          <w:sz w:val="28"/>
          <w:szCs w:val="36"/>
        </w:rPr>
      </w:pPr>
      <w:r>
        <w:rPr>
          <w:rFonts w:hint="eastAsia"/>
          <w:sz w:val="28"/>
          <w:szCs w:val="36"/>
        </w:rPr>
        <w:t>展台</w:t>
      </w:r>
      <w:r>
        <w:rPr>
          <w:rFonts w:hint="eastAsia"/>
          <w:sz w:val="28"/>
          <w:szCs w:val="36"/>
          <w:lang w:eastAsia="zh-CN"/>
        </w:rPr>
        <w:t>上，</w:t>
      </w:r>
      <w:r>
        <w:rPr>
          <w:rFonts w:hint="eastAsia"/>
          <w:sz w:val="28"/>
          <w:szCs w:val="36"/>
        </w:rPr>
        <w:t xml:space="preserve">柏木宝剑、羊岭布艺等文创产品和剑门关茶叶、剑门关豆腐干、凉山龚牛肉等文旅商品琳琅满目，旅游地图、文旅宣传折页、古蜀道徒步游等剑阁文旅宣传资料应有尽有，“背诵《蜀道难》 奖游剑门关”活动和一系列景区优惠政策吸引众人驻足和咨询。演出人员还通过现场巡游向观众发放文旅宣传资料，让更多参展嘉宾深入了解“剑门蜀道 女皇故里”文旅资源。  </w:t>
      </w:r>
    </w:p>
    <w:p>
      <w:pPr>
        <w:rPr>
          <w:rFonts w:hint="eastAsia" w:eastAsiaTheme="minorEastAsia"/>
          <w:sz w:val="28"/>
          <w:szCs w:val="36"/>
          <w:lang w:eastAsia="zh-CN"/>
        </w:rPr>
      </w:pPr>
      <w:r>
        <w:rPr>
          <w:rFonts w:hint="eastAsia" w:eastAsiaTheme="minorEastAsia"/>
          <w:sz w:val="28"/>
          <w:szCs w:val="36"/>
          <w:lang w:eastAsia="zh-CN"/>
        </w:rPr>
        <w:drawing>
          <wp:inline distT="0" distB="0" distL="114300" distR="114300">
            <wp:extent cx="5585460" cy="4189095"/>
            <wp:effectExtent l="0" t="0" r="15240" b="1905"/>
            <wp:docPr id="1" name="图片 1" descr="8a1f6f66b3ba180b966305adff5a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1f6f66b3ba180b966305adff5ad27"/>
                    <pic:cNvPicPr>
                      <a:picLocks noChangeAspect="1"/>
                    </pic:cNvPicPr>
                  </pic:nvPicPr>
                  <pic:blipFill>
                    <a:blip r:embed="rId6"/>
                    <a:stretch>
                      <a:fillRect/>
                    </a:stretch>
                  </pic:blipFill>
                  <pic:spPr>
                    <a:xfrm>
                      <a:off x="0" y="0"/>
                      <a:ext cx="5585460" cy="4189095"/>
                    </a:xfrm>
                    <a:prstGeom prst="rect">
                      <a:avLst/>
                    </a:prstGeom>
                  </pic:spPr>
                </pic:pic>
              </a:graphicData>
            </a:graphic>
          </wp:inline>
        </w:drawing>
      </w:r>
    </w:p>
    <w:p>
      <w:pPr>
        <w:jc w:val="center"/>
        <w:rPr>
          <w:rFonts w:hint="eastAsia" w:eastAsiaTheme="minorEastAsia"/>
          <w:sz w:val="28"/>
          <w:szCs w:val="36"/>
          <w:lang w:eastAsia="zh-CN"/>
        </w:rPr>
      </w:pPr>
      <w:r>
        <w:rPr>
          <w:rFonts w:hint="eastAsia"/>
          <w:sz w:val="28"/>
          <w:szCs w:val="36"/>
          <w:lang w:eastAsia="zh-CN"/>
        </w:rPr>
        <w:t>（展览现场）</w:t>
      </w:r>
    </w:p>
    <w:p>
      <w:pPr>
        <w:ind w:firstLine="560" w:firstLineChars="200"/>
        <w:rPr>
          <w:rFonts w:hint="eastAsia"/>
          <w:sz w:val="28"/>
          <w:szCs w:val="36"/>
        </w:rPr>
      </w:pPr>
      <w:r>
        <w:rPr>
          <w:rFonts w:hint="eastAsia"/>
          <w:sz w:val="28"/>
          <w:szCs w:val="36"/>
        </w:rPr>
        <w:t>据悉，本届文博会展览面积达到18万平方米，比上一届增加50%。主会场设有8个展馆，包括文化产业综合展、粤港澳大湾区文化产业创新展、文旅融合·文化消费展等，全面展示文化产业的多元魅力。</w:t>
      </w:r>
    </w:p>
    <w:p>
      <w:pPr>
        <w:ind w:firstLine="560" w:firstLineChars="200"/>
        <w:rPr>
          <w:rFonts w:hint="eastAsia" w:eastAsiaTheme="minorEastAsia"/>
          <w:sz w:val="28"/>
          <w:szCs w:val="36"/>
          <w:lang w:eastAsia="zh-CN"/>
        </w:rPr>
      </w:pPr>
      <w:r>
        <w:rPr>
          <w:rFonts w:hint="eastAsia"/>
          <w:sz w:val="28"/>
          <w:szCs w:val="36"/>
        </w:rPr>
        <w:t>此次深圳文博会为广元文旅提供了一个展示自身旅游资源和文化特色的窗口。未来，广元市将继续深入挖掘和整合文旅资源，打造更多具有地方特色的旅游产品和线路，让更多的人能够领略到女皇故里独特韵味。同时，还将积极参与各类文旅推广活动，加强与国内外旅游机构合作，共同推动文旅行业的繁荣发展。</w:t>
      </w:r>
      <w:r>
        <w:rPr>
          <w:rFonts w:hint="eastAsia"/>
          <w:sz w:val="28"/>
          <w:szCs w:val="36"/>
          <w:lang w:eastAsia="zh-CN"/>
        </w:rPr>
        <w:t>（图文：刘靖）</w:t>
      </w:r>
    </w:p>
    <w:sectPr>
      <w:pgSz w:w="11906" w:h="16838"/>
      <w:pgMar w:top="1474" w:right="1418" w:bottom="1474" w:left="1588"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5F1691E"/>
    <w:rsid w:val="1A0C4EC5"/>
    <w:rsid w:val="25865BFB"/>
    <w:rsid w:val="2B2C33CC"/>
    <w:rsid w:val="40D914A8"/>
    <w:rsid w:val="42643F22"/>
    <w:rsid w:val="43C8546B"/>
    <w:rsid w:val="49064E04"/>
    <w:rsid w:val="65981E04"/>
    <w:rsid w:val="6A9611E8"/>
    <w:rsid w:val="6B96571C"/>
    <w:rsid w:val="6E065BEF"/>
    <w:rsid w:val="73DC038C"/>
    <w:rsid w:val="7AF406B1"/>
    <w:rsid w:val="7E45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670</Words>
  <Characters>675</Characters>
  <Lines>0</Lines>
  <Paragraphs>0</Paragraphs>
  <TotalTime>11</TotalTime>
  <ScaleCrop>false</ScaleCrop>
  <LinksUpToDate>false</LinksUpToDate>
  <CharactersWithSpaces>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2021-10-12T01:48:00Z</dcterms:created>
  <dc:creator>Administrator</dc:creator>
  <cp:lastModifiedBy>闻达天下</cp:lastModifiedBy>
  <dcterms:modified xsi:type="dcterms:W3CDTF">2024-05-24T05:18:15Z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BE67AFD6D24D4C97B46E86F3C1624822_13</vt:lpwstr>
  </property>
</Properties>
</file>