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1ABC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30"/>
          <w:szCs w:val="30"/>
          <w:lang w:val="en-US" w:eastAsia="zh-CN"/>
        </w:rPr>
        <w:t>成都市中医药产业知识产权赋能中心在彭挂牌运行</w:t>
      </w:r>
    </w:p>
    <w:p w14:paraId="5F7F51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71F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11月7日上午，成都市中医药产业知识产权赋能中心（以下简称“赋能中心”）授牌暨合作框架协议签约仪式在彭州天府中药城创新中心举行。</w:t>
      </w:r>
      <w:bookmarkStart w:id="0" w:name="OLE_LINK3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成都市市场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局党组成员、副局长谈忠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彭州市委常委、市总工会主席唐浩出席揭牌和签约仪式。</w:t>
      </w:r>
    </w:p>
    <w:p w14:paraId="2AD38956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1efe7f9ae2976d799dfe90371713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fe7f9ae2976d799dfe903717139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CEC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唐浩在致辞中指出，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近年来，彭州知识产权事业取得长足进步，特别是赋能中心建设以来，聚焦中医药传承创新和中医药大健康发展应用，围绕知识产权创造、运用、保护、管理、服务等全链条发力，推动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中医药创新动力不断迸发、中医药产业蓬勃发展。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今后，彭州市将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切实把握赋能中心建设机遇，深化知识产权在激励主体创新创造、助力项目招引落地等方面的积极作用，为实现产业和园区高质量发展提供优质保障。</w:t>
      </w:r>
    </w:p>
    <w:p w14:paraId="1391D1AE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3512185"/>
            <wp:effectExtent l="0" t="0" r="10795" b="12065"/>
            <wp:docPr id="2" name="图片 2" descr="4520e8e0f5b285539252af873012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20e8e0f5b285539252af8730125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18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活动现场，成都市市场监督管理局宣读赋能中心立项通知，同时为“成都市中医药产业知识产权赋能中心”进行授牌，此次授牌标志着彭州市在知识产权领域迈出关键一步，有利于发挥知识产权在赋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能中医药产业发展及其新赛道布局中的支撑作用，加强与中医药产业相关各方的合作与交流，协调各方共同推动彭州中医药产业高质量发展。</w:t>
      </w:r>
    </w:p>
    <w:p w14:paraId="3360E50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3515360"/>
            <wp:effectExtent l="0" t="0" r="2540" b="8890"/>
            <wp:docPr id="3" name="图片 3" descr="ed0a5f41fd1d4632502df742a51d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0a5f41fd1d4632502df742a51db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0F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州市市场监督管理局、天府中药城、成都市知识产权保护中心三方共同签订《中医药产业专利快速预审暨海外维权保护合作协议》，天府中药城、成都知识产权交易中心、慧聚知识产权服务（成都）有限公司共同签订《中医药产业知识产权进场交易三方合作协议》。根据协议要求，签署各方将整合优势资源，推动专利快速预审和海外维权保护，打造专业、高效、规范的中医药产业知识产权交易场所，为彭州市中医药产业创新发展搭建优质平台。</w:t>
      </w:r>
    </w:p>
    <w:p w14:paraId="37EB0858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3507740"/>
            <wp:effectExtent l="0" t="0" r="14605" b="16510"/>
            <wp:docPr id="4" name="图片 4" descr="59faa175d0f5f05a6f656c1e9f58a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faa175d0f5f05a6f656c1e9f58a5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7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赋能中心现场进行服务事项推介，并邀请成都知识产权交易中心开展质押融资培训，彭州优秀企业代表在会上分享知识产权转化运用实务经验。</w:t>
      </w:r>
    </w:p>
    <w:p w14:paraId="6962AA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成都市市场监管局知识产权规划发展处、监督管理处，成都市知识产权保护中心、彭州市市场监督管理局、天府中药城等相关部门、各镇（街道）及多家中医药产业重点企业代表参加活动。</w:t>
      </w:r>
    </w:p>
    <w:p w14:paraId="19B0BF04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消费质量报记者 杨文</w:t>
      </w:r>
    </w:p>
    <w:p w14:paraId="3D5889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A6FA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C1EA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4894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A00002BF" w:usb1="2ACF7CFB" w:usb2="00000016" w:usb3="00000000" w:csb0="2004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zk3ZmQ5YmVhYjU3NTY3ZjUyNTY1OGNmOWJhYjcifQ=="/>
  </w:docVars>
  <w:rsids>
    <w:rsidRoot w:val="7D522DB1"/>
    <w:rsid w:val="0B3464D5"/>
    <w:rsid w:val="38566CB8"/>
    <w:rsid w:val="4223300A"/>
    <w:rsid w:val="47861170"/>
    <w:rsid w:val="56D80385"/>
    <w:rsid w:val="5CF00F62"/>
    <w:rsid w:val="7B4F145A"/>
    <w:rsid w:val="7D522DB1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1040" w:firstLineChars="200"/>
      <w:outlineLvl w:val="0"/>
    </w:pPr>
    <w:rPr>
      <w:rFonts w:ascii="Times New Roman" w:hAnsi="Times New Roman" w:eastAsia="黑体" w:cs="Times New Roman"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</w:rPr>
  </w:style>
  <w:style w:type="paragraph" w:styleId="4">
    <w:name w:val="Normal Indent"/>
    <w:basedOn w:val="1"/>
    <w:qFormat/>
    <w:uiPriority w:val="99"/>
    <w:pPr>
      <w:ind w:firstLine="200" w:firstLineChars="200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820</Characters>
  <Lines>0</Lines>
  <Paragraphs>0</Paragraphs>
  <TotalTime>166</TotalTime>
  <ScaleCrop>false</ScaleCrop>
  <LinksUpToDate>false</LinksUpToDate>
  <CharactersWithSpaces>848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2024-11-07T01:10:00Z</dcterms:created>
  <dc:creator>地图鱼</dc:creator>
  <cp:lastModifiedBy>TORRRRRY</cp:lastModifiedBy>
  <cp:lastPrinted>2024-11-07T01:26:00Z</cp:lastPrinted>
  <dcterms:modified xsi:type="dcterms:W3CDTF">2024-11-13T01:34:44Z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22A9F906808C4E31AD5AEEA462206730_13</vt:lpwstr>
  </property>
</Properties>
</file>