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E85A49CB">
      <w:pPr>
        <w:rPr>
          <w:rFonts w:ascii="微软雅黑" w:hAnsi="微软雅黑" w:eastAsia="微软雅黑" w:cs="微软雅黑"/>
          <w:b w:val="0"/>
          <w:i w:val="0"/>
          <w:color w:val="000000"/>
          <w:spacing w:val="0"/>
          <w:sz w:val="37"/>
          <w:shd w:val="clear" w:fill="FFFFFF"/>
        </w:rPr>
      </w:pPr>
      <w:r>
        <w:rPr>
          <w:rFonts w:ascii="微软雅黑" w:hAnsi="微软雅黑" w:eastAsia="微软雅黑" w:cs="微软雅黑"/>
          <w:b w:val="0"/>
          <w:i w:val="0"/>
          <w:color w:val="000000"/>
          <w:spacing w:val="0"/>
          <w:sz w:val="37"/>
          <w:shd w:val="clear" w:fill="FFFFFF"/>
        </w:rPr>
        <w:t>温州公司稿件，发本网</w:t>
      </w:r>
    </w:p>
    <w:p w14:paraId="53BE9F92">
      <w:pPr>
        <w:rPr>
          <w:rFonts w:ascii="微软雅黑" w:hAnsi="微软雅黑" w:eastAsia="微软雅黑" w:cs="微软雅黑"/>
          <w:b w:val="0"/>
          <w:bCs w:val="0"/>
          <w:i w:val="0"/>
          <w:iCs w:val="0"/>
          <w:color w:val="000000"/>
          <w:spacing w:val="0"/>
          <w:sz w:val="37"/>
          <w:szCs w:val="37"/>
          <w:shd w:val="clear" w:fill="FFFFFF"/>
        </w:rPr>
      </w:pPr>
      <w:r>
        <w:rPr>
          <w:rFonts w:ascii="微软雅黑" w:hAnsi="微软雅黑" w:eastAsia="微软雅黑" w:cs="微软雅黑"/>
          <w:b w:val="0"/>
          <w:bCs w:val="0"/>
          <w:i w:val="0"/>
          <w:iCs w:val="0"/>
          <w:color w:val="000000"/>
          <w:spacing w:val="0"/>
          <w:sz w:val="37"/>
          <w:szCs w:val="37"/>
          <w:shd w:val="clear" w:fill="FFFFFF"/>
        </w:rPr>
        <w:t>国际赛场再夺3金，扬子江药业集团擦亮“中国药”质量名片</w:t>
      </w:r>
    </w:p>
    <w:p w14:paraId="016605AC">
      <w:pPr>
        <w:pStyle w:val="8"/>
        <w:keepNext w:val="0"/>
        <w:keepLines w:val="0"/>
        <w:widowControl/>
        <w:suppressLineNumbers w:val="0"/>
        <w:ind w:left="0" w:firstLine="420"/>
        <w:jc w:val="left"/>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近日</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从第49届国际质量管理小组大会</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ICQCC</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传来喜讯</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扬子江药业集团选派的质量管理小组凭借出色的质量管理课题成果</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荣获3</w:t>
      </w:r>
      <w:bookmarkStart w:id="0" w:name="_GoBack"/>
      <w:bookmarkEnd w:id="0"/>
      <w:r>
        <w:rPr>
          <w:rFonts w:hint="eastAsia" w:ascii="宋体" w:hAnsi="宋体" w:eastAsia="宋体" w:cs="宋体"/>
          <w:b w:val="0"/>
          <w:bCs w:val="0"/>
          <w:i w:val="0"/>
          <w:iCs w:val="0"/>
          <w:color w:val="000000"/>
          <w:spacing w:val="0"/>
          <w:sz w:val="21"/>
          <w:szCs w:val="21"/>
        </w:rPr>
        <w:t>项金奖。这一佳绩不仅彰显了扬子江药业集团在质量管理方面的优秀水准</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也展现了中国医药制造行业在全球质量管理领域达到的新高度。</w:t>
      </w:r>
    </w:p>
    <w:p w14:paraId="57128F80">
      <w:pPr>
        <w:pStyle w:val="8"/>
        <w:keepNext w:val="0"/>
        <w:keepLines w:val="0"/>
        <w:widowControl/>
        <w:suppressLineNumbers w:val="0"/>
        <w:ind w:left="0" w:firstLine="0"/>
        <w:jc w:val="center"/>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drawing>
          <wp:inline distT="0" distB="0" distL="114300" distR="114300">
            <wp:extent cx="6191250" cy="5000625"/>
            <wp:effectExtent l="0" t="0" r="0" b="9525"/>
            <wp:docPr id="1"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jpg"/>
                    <pic:cNvPicPr>
                      <a:picLocks noChangeAspect="1"/>
                    </pic:cNvPicPr>
                  </pic:nvPicPr>
                  <pic:blipFill>
                    <a:blip r:embed="rId4"/>
                    <a:stretch>
                      <a:fillRect/>
                    </a:stretch>
                  </pic:blipFill>
                  <pic:spPr>
                    <a:xfrm>
                      <a:off x="0" y="0"/>
                      <a:ext cx="6191250" cy="5000625"/>
                    </a:xfrm>
                    <a:prstGeom prst="rect">
                      <a:avLst/>
                    </a:prstGeom>
                    <a:noFill/>
                    <a:ln w="9525">
                      <a:noFill/>
                    </a:ln>
                  </pic:spPr>
                </pic:pic>
              </a:graphicData>
            </a:graphic>
          </wp:inline>
        </w:drawing>
      </w:r>
    </w:p>
    <w:p w14:paraId="75E99B24">
      <w:pPr>
        <w:pStyle w:val="8"/>
        <w:keepNext w:val="0"/>
        <w:keepLines w:val="0"/>
        <w:widowControl/>
        <w:suppressLineNumbers w:val="0"/>
        <w:ind w:left="0" w:firstLine="420"/>
        <w:jc w:val="left"/>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据了解</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ICQCC由14个国家和地区的质量组织共同发起</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自1976年创立以来</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在质量管理领域发挥了广泛的影响力和强大的凝聚力。本次大会1000多个质量管理小组带来了在质量管理、技术创新及持续改进等方面的最新成果和优秀实践。</w:t>
      </w:r>
    </w:p>
    <w:p w14:paraId="3E196992">
      <w:pPr>
        <w:pStyle w:val="8"/>
        <w:keepNext w:val="0"/>
        <w:keepLines w:val="0"/>
        <w:widowControl/>
        <w:suppressLineNumbers w:val="0"/>
        <w:ind w:left="0" w:firstLine="420"/>
        <w:jc w:val="left"/>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ICQCC被誉为质量界的“奥林匹克”。为争取参加这一国际赛事</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扬子江药业集团的“天行健QC小组”“飞跃QC小组”及“先锋QC小组”历经了三轮严苛选拔</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首先在集团内部进行筛选</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随后在中国质量协会全国QC发表中崭露头角</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并最终在全国ICQCC选拔中脱颖而出</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才赢得了与世界质量管理精英同台竞技的宝贵机会。</w:t>
      </w:r>
    </w:p>
    <w:p w14:paraId="4C428956">
      <w:pPr>
        <w:pStyle w:val="8"/>
        <w:keepNext w:val="0"/>
        <w:keepLines w:val="0"/>
        <w:widowControl/>
        <w:suppressLineNumbers w:val="0"/>
        <w:ind w:left="0" w:firstLine="0"/>
        <w:jc w:val="center"/>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drawing>
          <wp:inline distT="0" distB="0" distL="114300" distR="114300">
            <wp:extent cx="6191250" cy="3486150"/>
            <wp:effectExtent l="0" t="0" r="0" b="0"/>
            <wp:docPr id="2" name="图片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jpg"/>
                    <pic:cNvPicPr>
                      <a:picLocks noChangeAspect="1"/>
                    </pic:cNvPicPr>
                  </pic:nvPicPr>
                  <pic:blipFill>
                    <a:blip r:embed="rId5"/>
                    <a:stretch>
                      <a:fillRect/>
                    </a:stretch>
                  </pic:blipFill>
                  <pic:spPr>
                    <a:xfrm>
                      <a:off x="0" y="0"/>
                      <a:ext cx="6191250" cy="3486150"/>
                    </a:xfrm>
                    <a:prstGeom prst="rect">
                      <a:avLst/>
                    </a:prstGeom>
                    <a:noFill/>
                    <a:ln w="9525">
                      <a:noFill/>
                    </a:ln>
                  </pic:spPr>
                </pic:pic>
              </a:graphicData>
            </a:graphic>
          </wp:inline>
        </w:drawing>
      </w:r>
    </w:p>
    <w:p w14:paraId="0A60588C">
      <w:pPr>
        <w:pStyle w:val="8"/>
        <w:keepNext w:val="0"/>
        <w:keepLines w:val="0"/>
        <w:widowControl/>
        <w:suppressLineNumbers w:val="0"/>
        <w:ind w:left="0" w:firstLine="420"/>
        <w:jc w:val="left"/>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作为此次参赛团队的领队</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扬子江药业集团质量发展研究中心副总监孙晓倩对夺金之路的艰辛深有感触</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“我们集团已九度征战这一国际舞台并屡获金奖</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每一份荣誉背后都是扬子江人不懈努力的结果</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有着十足的含金量。”</w:t>
      </w:r>
    </w:p>
    <w:p w14:paraId="0B9F9FBF">
      <w:pPr>
        <w:pStyle w:val="8"/>
        <w:keepNext w:val="0"/>
        <w:keepLines w:val="0"/>
        <w:widowControl/>
        <w:suppressLineNumbers w:val="0"/>
        <w:ind w:left="0" w:firstLine="420"/>
        <w:jc w:val="left"/>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至此</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扬子江药业集团所获国际质量金奖总数已攀升至31项。集团质量相关负责人表示</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“这31项金奖不仅是对扬子江药业集团质量管理工作的肯定</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更是国际社会了解我国医药制造水平和质量管控能力的窗口。它们将更好地助力‘中国药’走向世界</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持续扩大国际声誉。”</w:t>
      </w:r>
    </w:p>
    <w:p w14:paraId="5DC23570">
      <w:pPr>
        <w:pStyle w:val="8"/>
        <w:keepNext w:val="0"/>
        <w:keepLines w:val="0"/>
        <w:widowControl/>
        <w:suppressLineNumbers w:val="0"/>
        <w:ind w:left="0" w:firstLine="0"/>
        <w:jc w:val="center"/>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drawing>
          <wp:inline distT="0" distB="0" distL="114300" distR="114300">
            <wp:extent cx="6191250" cy="4124325"/>
            <wp:effectExtent l="0" t="0" r="0" b="9525"/>
            <wp:docPr id="3" name="图片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jpg"/>
                    <pic:cNvPicPr>
                      <a:picLocks noChangeAspect="1"/>
                    </pic:cNvPicPr>
                  </pic:nvPicPr>
                  <pic:blipFill>
                    <a:blip r:embed="rId6"/>
                    <a:stretch>
                      <a:fillRect/>
                    </a:stretch>
                  </pic:blipFill>
                  <pic:spPr>
                    <a:xfrm>
                      <a:off x="0" y="0"/>
                      <a:ext cx="6191250" cy="4124325"/>
                    </a:xfrm>
                    <a:prstGeom prst="rect">
                      <a:avLst/>
                    </a:prstGeom>
                    <a:noFill/>
                    <a:ln w="9525">
                      <a:noFill/>
                    </a:ln>
                  </pic:spPr>
                </pic:pic>
              </a:graphicData>
            </a:graphic>
          </wp:inline>
        </w:drawing>
      </w:r>
    </w:p>
    <w:p w14:paraId="266F4826">
      <w:pPr>
        <w:pStyle w:val="8"/>
        <w:keepNext w:val="0"/>
        <w:keepLines w:val="0"/>
        <w:widowControl/>
        <w:suppressLineNumbers w:val="0"/>
        <w:ind w:left="0" w:firstLine="420"/>
        <w:jc w:val="left"/>
        <w:rPr>
          <w:rFonts w:hint="eastAsia" w:ascii="宋体" w:hAnsi="宋体" w:eastAsia="宋体" w:cs="宋体"/>
          <w:b w:val="0"/>
          <w:bCs w:val="0"/>
          <w:i w:val="0"/>
          <w:iCs w:val="0"/>
          <w:color w:val="000000"/>
          <w:spacing w:val="0"/>
          <w:sz w:val="21"/>
          <w:szCs w:val="21"/>
        </w:rPr>
      </w:pPr>
      <w:r>
        <w:rPr>
          <w:rFonts w:hint="eastAsia" w:ascii="宋体" w:hAnsi="宋体" w:eastAsia="宋体" w:cs="宋体"/>
          <w:b w:val="0"/>
          <w:bCs w:val="0"/>
          <w:i w:val="0"/>
          <w:iCs w:val="0"/>
          <w:color w:val="000000"/>
          <w:spacing w:val="0"/>
          <w:sz w:val="21"/>
          <w:szCs w:val="21"/>
        </w:rPr>
        <w:t>自1971年创立以来</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扬子江药业集团始终将质量视为企业的生命线</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不断健全质量管理体系</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强化质量风险防控能力</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实现了从产品质量向服务质量、发展质量等“大质量”管理的全面转型。今年以来</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集团的质量管理更是取得了多项突破性进展。由中国医药质量管理协会归口、扬子江药业集团提出、政产学研专家共同编制的《药品生产企业质量风险管理要求及实施指南》团体标准于6月正式实施</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为行业发展提供了更加规范的指引</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10月</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集团蝉联了全国医药行业质量管理</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QC</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小组发表成果一等奖总数“二十连冠”。</w:t>
      </w:r>
    </w:p>
    <w:p w14:paraId="3B4415D2">
      <w:pPr>
        <w:pStyle w:val="8"/>
        <w:keepNext w:val="0"/>
        <w:keepLines w:val="0"/>
        <w:widowControl/>
        <w:suppressLineNumbers w:val="0"/>
        <w:ind w:left="0" w:firstLine="420"/>
        <w:jc w:val="left"/>
        <w:rPr>
          <w:rFonts w:hint="default" w:ascii="宋体" w:hAnsi="宋体" w:eastAsia="宋体" w:cs="宋体"/>
          <w:b w:val="0"/>
          <w:bCs w:val="0"/>
          <w:i w:val="0"/>
          <w:iCs w:val="0"/>
          <w:color w:val="000000"/>
          <w:spacing w:val="0"/>
          <w:sz w:val="21"/>
          <w:szCs w:val="21"/>
          <w:lang w:val="en-US" w:eastAsia="zh-CN"/>
        </w:rPr>
      </w:pPr>
      <w:r>
        <w:rPr>
          <w:rFonts w:hint="eastAsia" w:ascii="宋体" w:hAnsi="宋体" w:eastAsia="宋体" w:cs="宋体"/>
          <w:b w:val="0"/>
          <w:bCs w:val="0"/>
          <w:i w:val="0"/>
          <w:iCs w:val="0"/>
          <w:color w:val="000000"/>
          <w:spacing w:val="0"/>
          <w:sz w:val="21"/>
          <w:szCs w:val="21"/>
        </w:rPr>
        <w:t>“此次参赛不仅是对我们自身管理的一次检验</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更是对标学习国际先进经验的重要机会。”集团质量相关负责人表示</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“当前</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我们已有104个品种出口到42个国家和地区。未来</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集团将继续坚守为全球提供高质量产品和服务的初心</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加快创新驱动</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推动数实融合</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持续擦亮‘中国药’的质量名片</w:t>
      </w:r>
      <w:r>
        <w:rPr>
          <w:rFonts w:hint="eastAsia" w:cs="宋体"/>
          <w:b w:val="0"/>
          <w:bCs w:val="0"/>
          <w:i w:val="0"/>
          <w:iCs w:val="0"/>
          <w:color w:val="000000"/>
          <w:spacing w:val="0"/>
          <w:sz w:val="21"/>
          <w:szCs w:val="21"/>
          <w:lang w:eastAsia="zh-CN"/>
        </w:rPr>
        <w:t>，</w:t>
      </w:r>
      <w:r>
        <w:rPr>
          <w:rFonts w:hint="eastAsia" w:ascii="宋体" w:hAnsi="宋体" w:eastAsia="宋体" w:cs="宋体"/>
          <w:b w:val="0"/>
          <w:bCs w:val="0"/>
          <w:i w:val="0"/>
          <w:iCs w:val="0"/>
          <w:color w:val="000000"/>
          <w:spacing w:val="0"/>
          <w:sz w:val="21"/>
          <w:szCs w:val="21"/>
        </w:rPr>
        <w:t>努力为人类健康事业贡献更多‘中国力量’。”</w:t>
      </w:r>
      <w:r>
        <w:rPr>
          <w:rFonts w:hint="eastAsia" w:cs="宋体"/>
          <w:b w:val="0"/>
          <w:bCs w:val="0"/>
          <w:i w:val="0"/>
          <w:iCs w:val="0"/>
          <w:color w:val="000000"/>
          <w:spacing w:val="0"/>
          <w:sz w:val="21"/>
          <w:szCs w:val="21"/>
          <w:lang w:eastAsia="zh-CN"/>
        </w:rPr>
        <w:t>（</w:t>
      </w:r>
      <w:r>
        <w:rPr>
          <w:rFonts w:hint="eastAsia" w:cs="宋体"/>
          <w:b w:val="0"/>
          <w:bCs w:val="0"/>
          <w:i w:val="0"/>
          <w:iCs w:val="0"/>
          <w:color w:val="000000"/>
          <w:spacing w:val="0"/>
          <w:sz w:val="21"/>
          <w:szCs w:val="21"/>
          <w:lang w:val="en-US" w:eastAsia="zh-CN"/>
        </w:rPr>
        <w:t>李娇）</w:t>
      </w:r>
    </w:p>
    <w:p w14:paraId="7E8C517D">
      <w:pPr>
        <w:rPr>
          <w:rFonts w:ascii="微软雅黑" w:hAnsi="微软雅黑" w:eastAsia="微软雅黑" w:cs="微软雅黑"/>
          <w:b w:val="0"/>
          <w:bCs w:val="0"/>
          <w:i w:val="0"/>
          <w:iCs w:val="0"/>
          <w:color w:val="000000"/>
          <w:spacing w:val="0"/>
          <w:sz w:val="37"/>
          <w:szCs w:val="37"/>
          <w:shd w:val="clear" w:fill="FFFFFF"/>
        </w:rPr>
      </w:pPr>
    </w:p>
    <w:p w14:paraId="1C6E77CF">
      <w:pPr>
        <w:rPr>
          <w:rFonts w:hint="default" w:ascii="微软雅黑" w:hAnsi="微软雅黑" w:eastAsia="微软雅黑" w:cs="微软雅黑"/>
          <w:b w:val="0"/>
          <w:bCs w:val="0"/>
          <w:i w:val="0"/>
          <w:iCs w:val="0"/>
          <w:color w:val="000000"/>
          <w:spacing w:val="0"/>
          <w:sz w:val="37"/>
          <w:szCs w:val="37"/>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2040204020203"/>
    <w:charset w:val="86"/>
    <w:family w:val="auto"/>
    <w:pitch w:val="default"/>
    <w:sig w:usb0="A00002BF" w:usb1="2ACF7CFB" w:usb2="00000016" w:usb3="00000000" w:csb0="2004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NjlkODI4M2E3NmJhYWI5NTIwNGQ3MDVlNmRiZWIifQ=="/>
  </w:docVars>
  <w:rsids>
    <w:rsidRoot w:val="00F157F6"/>
    <w:rsid w:val="001D4EBD"/>
    <w:rsid w:val="005C7269"/>
    <w:rsid w:val="00872FE2"/>
    <w:rsid w:val="00F157F6"/>
    <w:rsid w:val="023463FE"/>
    <w:rsid w:val="0274039A"/>
    <w:rsid w:val="0278770F"/>
    <w:rsid w:val="02B75278"/>
    <w:rsid w:val="02E148AE"/>
    <w:rsid w:val="04B43EB0"/>
    <w:rsid w:val="04B53558"/>
    <w:rsid w:val="05147AAD"/>
    <w:rsid w:val="05A034E9"/>
    <w:rsid w:val="05A90E18"/>
    <w:rsid w:val="05E77CD7"/>
    <w:rsid w:val="07DF461F"/>
    <w:rsid w:val="083653E0"/>
    <w:rsid w:val="083D3644"/>
    <w:rsid w:val="08CC6C78"/>
    <w:rsid w:val="09634366"/>
    <w:rsid w:val="09994A20"/>
    <w:rsid w:val="09FD5E93"/>
    <w:rsid w:val="0BBD0155"/>
    <w:rsid w:val="0BE30631"/>
    <w:rsid w:val="0D873830"/>
    <w:rsid w:val="0D9C6F22"/>
    <w:rsid w:val="0E572DB5"/>
    <w:rsid w:val="0E817DC9"/>
    <w:rsid w:val="0E9E382D"/>
    <w:rsid w:val="0F863AFE"/>
    <w:rsid w:val="0FE15940"/>
    <w:rsid w:val="104D0685"/>
    <w:rsid w:val="105E5778"/>
    <w:rsid w:val="106812E0"/>
    <w:rsid w:val="10F51740"/>
    <w:rsid w:val="11C723F8"/>
    <w:rsid w:val="121E7ABD"/>
    <w:rsid w:val="12224D80"/>
    <w:rsid w:val="12341CFD"/>
    <w:rsid w:val="12CD5B83"/>
    <w:rsid w:val="12DE28FE"/>
    <w:rsid w:val="132B6E5D"/>
    <w:rsid w:val="13362881"/>
    <w:rsid w:val="153A2C3F"/>
    <w:rsid w:val="15B8526D"/>
    <w:rsid w:val="15D713DB"/>
    <w:rsid w:val="17E05303"/>
    <w:rsid w:val="18332DD9"/>
    <w:rsid w:val="18420779"/>
    <w:rsid w:val="1859271C"/>
    <w:rsid w:val="18BB3626"/>
    <w:rsid w:val="18F26887"/>
    <w:rsid w:val="195C1CBF"/>
    <w:rsid w:val="1ABC3D08"/>
    <w:rsid w:val="1B670119"/>
    <w:rsid w:val="1C055290"/>
    <w:rsid w:val="1C915930"/>
    <w:rsid w:val="1D4E6C38"/>
    <w:rsid w:val="1E3A5092"/>
    <w:rsid w:val="1F5E6746"/>
    <w:rsid w:val="1FB641F2"/>
    <w:rsid w:val="1FD76733"/>
    <w:rsid w:val="1FF4279C"/>
    <w:rsid w:val="1FFF7C62"/>
    <w:rsid w:val="200D2426"/>
    <w:rsid w:val="20954C09"/>
    <w:rsid w:val="210B37C4"/>
    <w:rsid w:val="213D49A2"/>
    <w:rsid w:val="21E61ED1"/>
    <w:rsid w:val="22255CDB"/>
    <w:rsid w:val="222B7EC2"/>
    <w:rsid w:val="22542393"/>
    <w:rsid w:val="22E259C0"/>
    <w:rsid w:val="23835E0B"/>
    <w:rsid w:val="238627AA"/>
    <w:rsid w:val="23C576D1"/>
    <w:rsid w:val="24D36103"/>
    <w:rsid w:val="25A57754"/>
    <w:rsid w:val="26650C34"/>
    <w:rsid w:val="2718697F"/>
    <w:rsid w:val="272D6472"/>
    <w:rsid w:val="27CA1E6F"/>
    <w:rsid w:val="27E12940"/>
    <w:rsid w:val="28582F41"/>
    <w:rsid w:val="288574E8"/>
    <w:rsid w:val="2B9B38CC"/>
    <w:rsid w:val="2C1D0F66"/>
    <w:rsid w:val="2C270D29"/>
    <w:rsid w:val="2C603668"/>
    <w:rsid w:val="2CDD2EB1"/>
    <w:rsid w:val="2CEA789D"/>
    <w:rsid w:val="2CFD2FD9"/>
    <w:rsid w:val="2D7D177E"/>
    <w:rsid w:val="2DC120E3"/>
    <w:rsid w:val="2DCC7104"/>
    <w:rsid w:val="2E115F73"/>
    <w:rsid w:val="2E1D091F"/>
    <w:rsid w:val="2EC00768"/>
    <w:rsid w:val="2ED724AA"/>
    <w:rsid w:val="2F882C94"/>
    <w:rsid w:val="3006081A"/>
    <w:rsid w:val="314B0E76"/>
    <w:rsid w:val="31FD14DB"/>
    <w:rsid w:val="3244027C"/>
    <w:rsid w:val="32784B8A"/>
    <w:rsid w:val="32802166"/>
    <w:rsid w:val="32F02A26"/>
    <w:rsid w:val="33450FEE"/>
    <w:rsid w:val="33B37312"/>
    <w:rsid w:val="3506625A"/>
    <w:rsid w:val="35C2564D"/>
    <w:rsid w:val="36083F01"/>
    <w:rsid w:val="36F226DA"/>
    <w:rsid w:val="373C286D"/>
    <w:rsid w:val="374F56C8"/>
    <w:rsid w:val="377D4E2F"/>
    <w:rsid w:val="37D52878"/>
    <w:rsid w:val="383547E8"/>
    <w:rsid w:val="387F741A"/>
    <w:rsid w:val="388548EA"/>
    <w:rsid w:val="38B0043B"/>
    <w:rsid w:val="38BE25E1"/>
    <w:rsid w:val="395A489C"/>
    <w:rsid w:val="3A244513"/>
    <w:rsid w:val="3A6D7E08"/>
    <w:rsid w:val="3A6E244F"/>
    <w:rsid w:val="3AF73FAE"/>
    <w:rsid w:val="3B890A2A"/>
    <w:rsid w:val="3C020AC6"/>
    <w:rsid w:val="3C4519C5"/>
    <w:rsid w:val="3C6E3CF5"/>
    <w:rsid w:val="3E152E9A"/>
    <w:rsid w:val="3E616547"/>
    <w:rsid w:val="3E9D1C60"/>
    <w:rsid w:val="3F9D224A"/>
    <w:rsid w:val="4037498E"/>
    <w:rsid w:val="40593492"/>
    <w:rsid w:val="40D964B0"/>
    <w:rsid w:val="40DE089D"/>
    <w:rsid w:val="416D72C7"/>
    <w:rsid w:val="417B64C5"/>
    <w:rsid w:val="41A47293"/>
    <w:rsid w:val="41CF5A1F"/>
    <w:rsid w:val="42FB2308"/>
    <w:rsid w:val="43024BDA"/>
    <w:rsid w:val="43296755"/>
    <w:rsid w:val="434805E5"/>
    <w:rsid w:val="43656987"/>
    <w:rsid w:val="44480F3C"/>
    <w:rsid w:val="452A3CF8"/>
    <w:rsid w:val="4532027A"/>
    <w:rsid w:val="454B3BF3"/>
    <w:rsid w:val="46467270"/>
    <w:rsid w:val="483F0438"/>
    <w:rsid w:val="490860F1"/>
    <w:rsid w:val="4A5B3167"/>
    <w:rsid w:val="4B453484"/>
    <w:rsid w:val="4BE15478"/>
    <w:rsid w:val="4C1A4C81"/>
    <w:rsid w:val="4C1A613B"/>
    <w:rsid w:val="4C303DDA"/>
    <w:rsid w:val="4DA35A64"/>
    <w:rsid w:val="4F9047AC"/>
    <w:rsid w:val="4F910870"/>
    <w:rsid w:val="511851AC"/>
    <w:rsid w:val="51185F22"/>
    <w:rsid w:val="51517D5F"/>
    <w:rsid w:val="51E730C1"/>
    <w:rsid w:val="526C6937"/>
    <w:rsid w:val="528A67F7"/>
    <w:rsid w:val="52B07602"/>
    <w:rsid w:val="530C3EF1"/>
    <w:rsid w:val="5336290B"/>
    <w:rsid w:val="534B11E4"/>
    <w:rsid w:val="535A0250"/>
    <w:rsid w:val="53FF75B0"/>
    <w:rsid w:val="54A638BA"/>
    <w:rsid w:val="54C933B5"/>
    <w:rsid w:val="55744F8F"/>
    <w:rsid w:val="55A90B9A"/>
    <w:rsid w:val="55AA312A"/>
    <w:rsid w:val="55AD4B44"/>
    <w:rsid w:val="55EC1768"/>
    <w:rsid w:val="5612324D"/>
    <w:rsid w:val="56E75173"/>
    <w:rsid w:val="57345C24"/>
    <w:rsid w:val="5741255F"/>
    <w:rsid w:val="591B605A"/>
    <w:rsid w:val="59AC326A"/>
    <w:rsid w:val="59AF695C"/>
    <w:rsid w:val="5A9535F9"/>
    <w:rsid w:val="5AB121C7"/>
    <w:rsid w:val="5ADC7EB5"/>
    <w:rsid w:val="5AE34A93"/>
    <w:rsid w:val="5AEF67A9"/>
    <w:rsid w:val="5B724D49"/>
    <w:rsid w:val="5BEA238F"/>
    <w:rsid w:val="5CB06584"/>
    <w:rsid w:val="5D006C9A"/>
    <w:rsid w:val="5D66527B"/>
    <w:rsid w:val="5DC866BA"/>
    <w:rsid w:val="5E301DDA"/>
    <w:rsid w:val="5ED339EA"/>
    <w:rsid w:val="5EE43465"/>
    <w:rsid w:val="5F21194D"/>
    <w:rsid w:val="5F6E7C15"/>
    <w:rsid w:val="5FB670A4"/>
    <w:rsid w:val="5FC13DEB"/>
    <w:rsid w:val="5FC711A1"/>
    <w:rsid w:val="60483629"/>
    <w:rsid w:val="610E115A"/>
    <w:rsid w:val="61A6777F"/>
    <w:rsid w:val="62581DAB"/>
    <w:rsid w:val="62B221D5"/>
    <w:rsid w:val="62D411CD"/>
    <w:rsid w:val="63834CB0"/>
    <w:rsid w:val="64076D0B"/>
    <w:rsid w:val="648E00AF"/>
    <w:rsid w:val="66373D90"/>
    <w:rsid w:val="67803B17"/>
    <w:rsid w:val="678E3747"/>
    <w:rsid w:val="68551752"/>
    <w:rsid w:val="688022FC"/>
    <w:rsid w:val="68A9410F"/>
    <w:rsid w:val="68AE3E9D"/>
    <w:rsid w:val="69017A51"/>
    <w:rsid w:val="696F474E"/>
    <w:rsid w:val="69D25879"/>
    <w:rsid w:val="6A835C98"/>
    <w:rsid w:val="6AAA5DA5"/>
    <w:rsid w:val="6AF16241"/>
    <w:rsid w:val="6BC01681"/>
    <w:rsid w:val="6BE53DC3"/>
    <w:rsid w:val="6C4770CF"/>
    <w:rsid w:val="6CF4089B"/>
    <w:rsid w:val="6D0957F2"/>
    <w:rsid w:val="6D480EC1"/>
    <w:rsid w:val="6D546220"/>
    <w:rsid w:val="6DC90FB1"/>
    <w:rsid w:val="6DE94265"/>
    <w:rsid w:val="6F47252B"/>
    <w:rsid w:val="6FB03B83"/>
    <w:rsid w:val="6FC72E40"/>
    <w:rsid w:val="701D7D7F"/>
    <w:rsid w:val="7061008E"/>
    <w:rsid w:val="70902F80"/>
    <w:rsid w:val="710707BA"/>
    <w:rsid w:val="719C3672"/>
    <w:rsid w:val="720E0461"/>
    <w:rsid w:val="7235087B"/>
    <w:rsid w:val="727C7561"/>
    <w:rsid w:val="72870223"/>
    <w:rsid w:val="72C76815"/>
    <w:rsid w:val="734D7793"/>
    <w:rsid w:val="737713CD"/>
    <w:rsid w:val="73A434C5"/>
    <w:rsid w:val="73CC1575"/>
    <w:rsid w:val="73D52E08"/>
    <w:rsid w:val="74FE0FC4"/>
    <w:rsid w:val="752C4428"/>
    <w:rsid w:val="75B8275D"/>
    <w:rsid w:val="75CA028F"/>
    <w:rsid w:val="75DF3755"/>
    <w:rsid w:val="75FF0895"/>
    <w:rsid w:val="75FF6A64"/>
    <w:rsid w:val="7653033D"/>
    <w:rsid w:val="77620374"/>
    <w:rsid w:val="776B6001"/>
    <w:rsid w:val="77792998"/>
    <w:rsid w:val="785F480E"/>
    <w:rsid w:val="788E6140"/>
    <w:rsid w:val="79F007BA"/>
    <w:rsid w:val="7B313D11"/>
    <w:rsid w:val="7BE02124"/>
    <w:rsid w:val="7C4E0CCC"/>
    <w:rsid w:val="7D300392"/>
    <w:rsid w:val="7D7837D5"/>
    <w:rsid w:val="7D7B7269"/>
    <w:rsid w:val="7E3311BC"/>
    <w:rsid w:val="7E3A220D"/>
    <w:rsid w:val="7EFC4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rPr>
  </w:style>
  <w:style w:type="character" w:styleId="12">
    <w:name w:val="Emphasis"/>
    <w:basedOn w:val="10"/>
    <w:qFormat/>
    <w:uiPriority w:val="20"/>
    <w:rPr>
      <w:i/>
    </w:rPr>
  </w:style>
  <w:style w:type="character" w:styleId="13">
    <w:name w:val="Hyperlink"/>
    <w:basedOn w:val="10"/>
    <w:semiHidden/>
    <w:unhideWhenUsed/>
    <w:qFormat/>
    <w:uiPriority w:val="99"/>
    <w:rPr>
      <w:color w:val="0000FF"/>
      <w:u w:val="single"/>
    </w:rPr>
  </w:style>
  <w:style w:type="character" w:customStyle="1" w:styleId="14">
    <w:name w:val="页眉 Char"/>
    <w:basedOn w:val="10"/>
    <w:link w:val="7"/>
    <w:semiHidden/>
    <w:qFormat/>
    <w:uiPriority w:val="99"/>
    <w:rPr>
      <w:sz w:val="18"/>
      <w:szCs w:val="18"/>
    </w:rPr>
  </w:style>
  <w:style w:type="character" w:customStyle="1" w:styleId="15">
    <w:name w:val="页脚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Company>
  <Pages>3</Pages>
  <Words>995</Words>
  <Characters>1039</Characters>
  <Lines>6</Lines>
  <Paragraphs>1</Paragraphs>
  <TotalTime>750</TotalTime>
  <ScaleCrop>false</ScaleCrop>
  <LinksUpToDate>false</LinksUpToDate>
  <CharactersWithSpaces>1039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2021-09-14T01:42:00Z</dcterms:created>
  <dc:creator>user</dc:creator>
  <cp:lastModifiedBy>TORRRRRY</cp:lastModifiedBy>
  <dcterms:modified xsi:type="dcterms:W3CDTF">2024-11-18T06:15:20Z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8A4AA364795842B4AD16EFE8B828E113_13</vt:lpwstr>
  </property>
  <property fmtid="{D5CDD505-2E9C-101B-9397-08002B2CF9AE}" pid="4" name="commondata">
    <vt:lpwstr>eyJoZGlkIjoiNzFkMzBkMDQzZmQ2ODhjYmQ0YzU2OTI1NmViOWRkZGUifQ==</vt:lpwstr>
  </property>
</Properties>
</file>