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76648">
      <w:pPr>
        <w:spacing w:line="360" w:lineRule="auto"/>
        <w:jc w:val="center"/>
        <w:rPr>
          <w:rFonts w:ascii="Microsoft JhengHei" w:hAnsi="Microsoft JhengHei" w:eastAsia="Microsoft JhengHei"/>
          <w:b/>
          <w:bCs/>
          <w:sz w:val="28"/>
          <w:szCs w:val="28"/>
          <w:u w:color="000000"/>
          <w:lang w:val="zh-TW" w:eastAsia="zh-TW"/>
        </w:rPr>
      </w:pPr>
      <w:r>
        <w:rPr>
          <w:rFonts w:hint="eastAsia" w:ascii="Microsoft JhengHei" w:hAnsi="Microsoft JhengHei" w:eastAsia="Microsoft JhengHei"/>
          <w:b/>
          <w:bCs/>
          <w:sz w:val="28"/>
          <w:szCs w:val="28"/>
          <w:u w:color="000000"/>
          <w:lang w:val="zh-TW"/>
        </w:rPr>
        <w:t>商业向善向光 李锦记用可持续点亮绿色中国味</w:t>
      </w:r>
    </w:p>
    <w:p w14:paraId="530752D4">
      <w:pPr>
        <w:spacing w:line="360" w:lineRule="auto"/>
        <w:rPr>
          <w:rFonts w:ascii="Microsoft JhengHei" w:hAnsi="Microsoft JhengHei" w:eastAsia="Microsoft JhengHei"/>
          <w:sz w:val="24"/>
          <w:szCs w:val="24"/>
          <w:lang w:val="en-GB" w:eastAsia="zh-TW"/>
        </w:rPr>
      </w:pPr>
    </w:p>
    <w:p w14:paraId="3C4E8C5F">
      <w:pPr>
        <w:pStyle w:val="6"/>
        <w:adjustRightInd w:val="0"/>
        <w:snapToGrid w:val="0"/>
        <w:spacing w:before="0" w:line="360" w:lineRule="auto"/>
        <w:ind w:firstLine="480" w:firstLineChars="200"/>
        <w:rPr>
          <w:rFonts w:ascii="Microsoft JhengHei" w:hAnsi="Microsoft JhengHei" w:eastAsia="Microsoft JhengHei" w:cs="Courier New"/>
          <w:color w:val="auto"/>
          <w:kern w:val="2"/>
          <w:lang w:val="en-GB"/>
        </w:rPr>
      </w:pPr>
      <w:r>
        <w:rPr>
          <w:rFonts w:ascii="Microsoft JhengHei" w:hAnsi="Microsoft JhengHei" w:eastAsia="Microsoft JhengHei" w:cs="Courier New"/>
          <w:color w:val="auto"/>
          <w:kern w:val="2"/>
          <w:lang w:val="en-GB"/>
        </w:rPr>
        <w:t>11</w:t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>月2</w:t>
      </w:r>
      <w:r>
        <w:rPr>
          <w:rFonts w:ascii="Microsoft JhengHei" w:hAnsi="Microsoft JhengHei" w:eastAsia="Microsoft JhengHei" w:cs="Courier New"/>
          <w:color w:val="auto"/>
          <w:kern w:val="2"/>
          <w:lang w:val="en-GB"/>
        </w:rPr>
        <w:t>9</w:t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>日，2</w:t>
      </w:r>
      <w:r>
        <w:rPr>
          <w:rFonts w:ascii="Microsoft JhengHei" w:hAnsi="Microsoft JhengHei" w:eastAsia="Microsoft JhengHei" w:cs="Courier New"/>
          <w:color w:val="auto"/>
          <w:kern w:val="2"/>
          <w:lang w:val="en-GB"/>
        </w:rPr>
        <w:t>024</w:t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>向光年会|</w:t>
      </w:r>
      <w:r>
        <w:rPr>
          <w:rFonts w:ascii="Microsoft JhengHei" w:hAnsi="Microsoft JhengHei" w:eastAsia="Microsoft JhengHei" w:cs="Courier New"/>
          <w:color w:val="auto"/>
          <w:kern w:val="2"/>
          <w:lang w:val="en-GB"/>
        </w:rPr>
        <w:t>ESG</w:t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>与可持续商业生态大会在北京举行，李锦记作为“向善企业”代表，受邀参加同期举行的向光可持续发展市集，展示李锦记多年来在可持续发展上取得的成绩。</w:t>
      </w:r>
    </w:p>
    <w:p w14:paraId="60B37426">
      <w:pPr>
        <w:pStyle w:val="6"/>
        <w:adjustRightInd w:val="0"/>
        <w:snapToGrid w:val="0"/>
        <w:spacing w:before="0" w:line="360" w:lineRule="auto"/>
        <w:ind w:firstLine="480" w:firstLineChars="200"/>
        <w:rPr>
          <w:rFonts w:ascii="Microsoft JhengHei" w:hAnsi="Microsoft JhengHei" w:eastAsia="Microsoft JhengHei" w:cs="Courier New"/>
          <w:color w:val="auto"/>
          <w:kern w:val="2"/>
          <w:lang w:val="en-GB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632075" cy="17551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230" cy="17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 xml:space="preserve"> </w:t>
      </w:r>
      <w:r>
        <w:rPr>
          <w:rFonts w:ascii="Microsoft JhengHei" w:hAnsi="Microsoft JhengHei" w:eastAsia="Microsoft JhengHei"/>
        </w:rPr>
        <w:drawing>
          <wp:inline distT="0" distB="0" distL="0" distR="0">
            <wp:extent cx="2617470" cy="1744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054" cy="17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52A7">
      <w:pPr>
        <w:pStyle w:val="6"/>
        <w:adjustRightInd w:val="0"/>
        <w:snapToGrid w:val="0"/>
        <w:spacing w:before="0" w:line="360" w:lineRule="auto"/>
        <w:ind w:firstLine="480" w:firstLineChars="200"/>
        <w:rPr>
          <w:rFonts w:ascii="Microsoft JhengHei" w:hAnsi="Microsoft JhengHei" w:eastAsia="Microsoft JhengHei" w:cs="Courier New"/>
          <w:color w:val="auto"/>
          <w:kern w:val="2"/>
          <w:lang w:val="en-GB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636520" cy="17583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774" cy="17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JhengHei" w:hAnsi="Microsoft JhengHei" w:eastAsia="Microsoft JhengHei" w:cs="Courier New"/>
          <w:color w:val="auto"/>
          <w:kern w:val="2"/>
          <w:lang w:val="en-GB"/>
        </w:rPr>
        <w:t xml:space="preserve"> </w:t>
      </w:r>
      <w:r>
        <w:rPr>
          <w:rFonts w:ascii="Microsoft JhengHei" w:hAnsi="Microsoft JhengHei" w:eastAsia="Microsoft JhengHei"/>
        </w:rPr>
        <w:drawing>
          <wp:inline distT="0" distB="0" distL="0" distR="0">
            <wp:extent cx="2662555" cy="1775460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448" cy="17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FA1F">
      <w:pPr>
        <w:pStyle w:val="6"/>
        <w:adjustRightInd w:val="0"/>
        <w:snapToGrid w:val="0"/>
        <w:spacing w:before="0" w:line="360" w:lineRule="auto"/>
        <w:ind w:firstLine="480" w:firstLineChars="200"/>
        <w:jc w:val="center"/>
        <w:rPr>
          <w:rFonts w:ascii="Microsoft JhengHei" w:hAnsi="Microsoft JhengHei" w:eastAsia="Microsoft JhengHei" w:cs="Courier New"/>
          <w:color w:val="auto"/>
          <w:kern w:val="2"/>
          <w:lang w:val="en-GB"/>
        </w:rPr>
      </w:pPr>
      <w:r>
        <w:rPr>
          <w:rFonts w:hint="eastAsia" w:ascii="Microsoft JhengHei" w:hAnsi="Microsoft JhengHei" w:eastAsia="Microsoft JhengHei" w:cs="Courier New"/>
          <w:color w:val="auto"/>
          <w:kern w:val="2"/>
          <w:highlight w:val="yellow"/>
          <w:lang w:val="en-GB"/>
        </w:rPr>
        <w:t>图：与会嘉宾了解李锦记的可持续发展内容</w:t>
      </w:r>
    </w:p>
    <w:p w14:paraId="27539F41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作为一家拥有1</w:t>
      </w:r>
      <w:r>
        <w:rPr>
          <w:rFonts w:ascii="Microsoft JhengHei" w:hAnsi="Microsoft JhengHei" w:eastAsia="Microsoft JhengHei"/>
          <w:sz w:val="24"/>
          <w:szCs w:val="24"/>
        </w:rPr>
        <w:t>36</w:t>
      </w:r>
      <w:r>
        <w:rPr>
          <w:rFonts w:hint="eastAsia" w:ascii="Microsoft JhengHei" w:hAnsi="Microsoft JhengHei" w:eastAsia="Microsoft JhengHei"/>
          <w:sz w:val="24"/>
          <w:szCs w:val="24"/>
        </w:rPr>
        <w:t>年发展历史的民族酱料品牌李锦记，从创立之初就十分注重可持续发展，无论是其核心企业价值观“思利及人、造福社会、共享成果”彰显出的环境、社会层面上的可持续，还是“永远创业精神”“自动波精神”在公司治理层面的可持续，无不体现着百年企业的可持续发展智慧。</w:t>
      </w:r>
    </w:p>
    <w:p w14:paraId="55E4EA93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drawing>
          <wp:inline distT="0" distB="0" distL="0" distR="0">
            <wp:extent cx="4443730" cy="17265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967" cy="17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2402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/>
          <w:sz w:val="24"/>
          <w:szCs w:val="24"/>
        </w:rPr>
        <w:t xml:space="preserve">                   </w:t>
      </w:r>
      <w:r>
        <w:rPr>
          <w:rFonts w:hint="eastAsia" w:ascii="Microsoft JhengHei" w:hAnsi="Microsoft JhengHei" w:eastAsia="Microsoft JhengHei"/>
          <w:sz w:val="24"/>
          <w:szCs w:val="24"/>
          <w:highlight w:val="yellow"/>
        </w:rPr>
        <w:t>图：李锦记秉承百年的企业核心价值观</w:t>
      </w:r>
    </w:p>
    <w:p w14:paraId="081EA477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“1</w:t>
      </w:r>
      <w:r>
        <w:rPr>
          <w:rFonts w:ascii="Microsoft JhengHei" w:hAnsi="Microsoft JhengHei" w:eastAsia="Microsoft JhengHei"/>
          <w:sz w:val="24"/>
          <w:szCs w:val="24"/>
        </w:rPr>
        <w:t>00</w:t>
      </w:r>
      <w:r>
        <w:rPr>
          <w:rFonts w:hint="eastAsia" w:ascii="Microsoft JhengHei" w:hAnsi="Microsoft JhengHei" w:eastAsia="Microsoft JhengHei"/>
          <w:sz w:val="24"/>
          <w:szCs w:val="24"/>
        </w:rPr>
        <w:t>-</w:t>
      </w:r>
      <w:r>
        <w:rPr>
          <w:rFonts w:ascii="Microsoft JhengHei" w:hAnsi="Microsoft JhengHei" w:eastAsia="Microsoft JhengHei"/>
          <w:sz w:val="24"/>
          <w:szCs w:val="24"/>
        </w:rPr>
        <w:t>1</w:t>
      </w:r>
      <w:r>
        <w:rPr>
          <w:rFonts w:hint="eastAsia" w:ascii="Microsoft JhengHei" w:hAnsi="Microsoft JhengHei" w:eastAsia="Microsoft JhengHei"/>
          <w:sz w:val="24"/>
          <w:szCs w:val="24"/>
        </w:rPr>
        <w:t>=</w:t>
      </w:r>
      <w:r>
        <w:rPr>
          <w:rFonts w:ascii="Microsoft JhengHei" w:hAnsi="Microsoft JhengHei" w:eastAsia="Microsoft JhengHei"/>
          <w:sz w:val="24"/>
          <w:szCs w:val="24"/>
        </w:rPr>
        <w:t>0</w:t>
      </w:r>
      <w:r>
        <w:rPr>
          <w:rFonts w:hint="eastAsia" w:ascii="Microsoft JhengHei" w:hAnsi="Microsoft JhengHei" w:eastAsia="Microsoft JhengHei"/>
          <w:sz w:val="24"/>
          <w:szCs w:val="24"/>
        </w:rPr>
        <w:t>”是十分具有李锦记特色的一道公式，代表着1</w:t>
      </w:r>
      <w:r>
        <w:rPr>
          <w:rFonts w:ascii="Microsoft JhengHei" w:hAnsi="Microsoft JhengHei" w:eastAsia="Microsoft JhengHei"/>
          <w:sz w:val="24"/>
          <w:szCs w:val="24"/>
        </w:rPr>
        <w:t>00</w:t>
      </w:r>
      <w:r>
        <w:rPr>
          <w:rFonts w:hint="eastAsia" w:ascii="Microsoft JhengHei" w:hAnsi="Microsoft JhengHei" w:eastAsia="Microsoft JhengHei"/>
          <w:sz w:val="24"/>
          <w:szCs w:val="24"/>
        </w:rPr>
        <w:t>件事中，只要有一件事做错了，都将功亏一篑。这正是基于这样严苛的产品质量管理体系，李锦记不仅始终坚持“从农田到餐桌”，还积极与农户供应商共同进步，共享成果——这一点与可持续发展不谋而合：坚持“负责任的消费与生产”，为消费者提供可靠、美味的中国味道。</w:t>
      </w:r>
    </w:p>
    <w:p w14:paraId="4C2844B0">
      <w:pPr>
        <w:spacing w:line="360" w:lineRule="auto"/>
        <w:ind w:firstLine="42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3239135" cy="2159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026" cy="21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6F2E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  <w:highlight w:val="yellow"/>
        </w:rPr>
        <w:t>图：李锦记坚持负责任的消费与生产，为消费者提供可靠产品</w:t>
      </w:r>
    </w:p>
    <w:p w14:paraId="2074EAC9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在联合国公布的</w:t>
      </w:r>
      <w:r>
        <w:rPr>
          <w:rFonts w:ascii="Microsoft JhengHei" w:hAnsi="Microsoft JhengHei" w:eastAsia="Microsoft JhengHei"/>
          <w:sz w:val="24"/>
          <w:szCs w:val="24"/>
        </w:rPr>
        <w:t>17</w:t>
      </w:r>
      <w:r>
        <w:rPr>
          <w:rFonts w:hint="eastAsia" w:ascii="Microsoft JhengHei" w:hAnsi="Microsoft JhengHei" w:eastAsia="Microsoft JhengHei"/>
          <w:sz w:val="24"/>
          <w:szCs w:val="24"/>
        </w:rPr>
        <w:t>个可持续发展目标中，“消除贫困”排在第一位，与彼时国家提出的脱贫攻坚相辅相成。早在2</w:t>
      </w:r>
      <w:r>
        <w:rPr>
          <w:rFonts w:ascii="Microsoft JhengHei" w:hAnsi="Microsoft JhengHei" w:eastAsia="Microsoft JhengHei"/>
          <w:sz w:val="24"/>
          <w:szCs w:val="24"/>
        </w:rPr>
        <w:t>011</w:t>
      </w:r>
      <w:r>
        <w:rPr>
          <w:rFonts w:hint="eastAsia" w:ascii="Microsoft JhengHei" w:hAnsi="Microsoft JhengHei" w:eastAsia="Microsoft JhengHei"/>
          <w:sz w:val="24"/>
          <w:szCs w:val="24"/>
        </w:rPr>
        <w:t>年，李锦记就创新推出公益项目“李锦记希望厨师”，在全国范围内全额资助经济困难的有志青年入读国家重点职业高中，学习中餐烹饪，毕业后投身于餐饮行业。迄今为止，李锦记共资助有超过1</w:t>
      </w:r>
      <w:r>
        <w:rPr>
          <w:rFonts w:ascii="Microsoft JhengHei" w:hAnsi="Microsoft JhengHei" w:eastAsia="Microsoft JhengHei"/>
          <w:sz w:val="24"/>
          <w:szCs w:val="24"/>
        </w:rPr>
        <w:t>300</w:t>
      </w:r>
      <w:r>
        <w:rPr>
          <w:rFonts w:hint="eastAsia" w:ascii="Microsoft JhengHei" w:hAnsi="Microsoft JhengHei" w:eastAsia="Microsoft JhengHei"/>
          <w:sz w:val="24"/>
          <w:szCs w:val="24"/>
        </w:rPr>
        <w:t>余名希望厨师学厨圆梦，其中8</w:t>
      </w:r>
      <w:r>
        <w:rPr>
          <w:rFonts w:ascii="Microsoft JhengHei" w:hAnsi="Microsoft JhengHei" w:eastAsia="Microsoft JhengHei"/>
          <w:sz w:val="24"/>
          <w:szCs w:val="24"/>
        </w:rPr>
        <w:t>00</w:t>
      </w:r>
      <w:r>
        <w:rPr>
          <w:rFonts w:hint="eastAsia" w:ascii="Microsoft JhengHei" w:hAnsi="Microsoft JhengHei" w:eastAsia="Microsoft JhengHei"/>
          <w:sz w:val="24"/>
          <w:szCs w:val="24"/>
        </w:rPr>
        <w:t>余名顺利毕业在国内外知名星级酒店、高端餐厅工作，弘扬了不起的中国味。</w:t>
      </w:r>
    </w:p>
    <w:p w14:paraId="5B245FCF">
      <w:pPr>
        <w:spacing w:line="360" w:lineRule="auto"/>
        <w:ind w:firstLine="42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759075" cy="157162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862" cy="15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7000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  <w:highlight w:val="yellow"/>
        </w:rPr>
        <w:t>图：李锦记通过希望厨师项目全额资助有志青年学厨圆梦</w:t>
      </w:r>
    </w:p>
    <w:p w14:paraId="5FDF3D4F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另一方面，李锦记通过“希望厨师”项目发现，餐饮行业日常学习、工作中会产生不少废弃物，比如不符合出餐要求的食材、用完的酱料瓶瓶罐罐——这些废弃物有些是低可回收价值物，需要如何处理才能</w:t>
      </w:r>
      <w:r>
        <w:rPr>
          <w:rFonts w:hint="eastAsia" w:ascii="Microsoft JhengHei" w:hAnsi="Microsoft JhengHei"/>
          <w:sz w:val="24"/>
          <w:szCs w:val="24"/>
          <w:lang w:eastAsia="zh-CN"/>
        </w:rPr>
        <w:t>焕然</w:t>
      </w:r>
      <w:r>
        <w:rPr>
          <w:rFonts w:hint="eastAsia" w:ascii="Microsoft JhengHei" w:hAnsi="Microsoft JhengHei" w:eastAsia="Microsoft JhengHei"/>
          <w:sz w:val="24"/>
          <w:szCs w:val="24"/>
        </w:rPr>
        <w:t>新生？</w:t>
      </w:r>
    </w:p>
    <w:p w14:paraId="34D1DC1D">
      <w:pPr>
        <w:spacing w:line="360" w:lineRule="auto"/>
        <w:ind w:firstLine="42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778125" cy="185229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89" cy="18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B7CE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  <w:highlight w:val="yellow"/>
        </w:rPr>
        <w:t>图：李锦记开始探讨废弃酱料瓶的再利用场景</w:t>
      </w:r>
    </w:p>
    <w:p w14:paraId="0F5FE9CC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带着这一问题，今年3月，李锦记在</w:t>
      </w:r>
      <w:r>
        <w:rPr>
          <w:rFonts w:hint="eastAsia" w:ascii="Microsoft JhengHei" w:hAnsi="Microsoft JhengHei" w:eastAsia="Microsoft JhengHei"/>
          <w:kern w:val="0"/>
          <w:sz w:val="24"/>
          <w:szCs w:val="24"/>
        </w:rPr>
        <w:t>北京发起空瓶回收计划，和北京望京小街社区合作，放置“李锦记绿色循环桶”用于回收李锦记产品包装，并通过线上回收小程序，倡导网友找到身边的李锦记空包装，投递至所在区域的垃圾回收桶中。4月，李锦记邀请热爱环保的公众参与“艺术创想”工坊，将回收的玻璃瓶转化为璀璨的艺术品。</w:t>
      </w:r>
    </w:p>
    <w:p w14:paraId="3DAD9ED5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而在四川成都，李锦记于3月发起可持续“李”想计划，和G</w:t>
      </w:r>
      <w:r>
        <w:rPr>
          <w:rFonts w:ascii="Microsoft JhengHei" w:hAnsi="Microsoft JhengHei" w:eastAsia="Microsoft JhengHei"/>
          <w:sz w:val="24"/>
          <w:szCs w:val="24"/>
        </w:rPr>
        <w:t>EO+</w:t>
      </w:r>
      <w:r>
        <w:rPr>
          <w:rFonts w:hint="eastAsia" w:ascii="Microsoft JhengHei" w:hAnsi="Microsoft JhengHei" w:eastAsia="Microsoft JhengHei"/>
          <w:sz w:val="24"/>
          <w:szCs w:val="24"/>
        </w:rPr>
        <w:t>可持续合作，走进社区、走进学校，向公众科普传播可持续生活理念：将用完的酱料玻璃瓶改造成生态瓶、多彩花灯、花瓶，在传统节日教授居民制作传统美食，为中小学生设计烹饪技能教育课程，学习优秀传统饮食文化的同时，也学习如何尊重食物，利用剩余食材制作环保酵素发挥余热。</w:t>
      </w:r>
      <w:bookmarkStart w:id="0" w:name="_GoBack"/>
      <w:r>
        <w:rPr>
          <w:rFonts w:hint="eastAsia" w:ascii="Microsoft JhengHei" w:hAnsi="Microsoft JhengHei"/>
          <w:sz w:val="24"/>
          <w:szCs w:val="24"/>
          <w:lang w:eastAsia="zh-CN"/>
        </w:rPr>
        <w:t>截至</w:t>
      </w:r>
      <w:bookmarkEnd w:id="0"/>
      <w:r>
        <w:rPr>
          <w:rFonts w:hint="eastAsia" w:ascii="Microsoft JhengHei" w:hAnsi="Microsoft JhengHei" w:eastAsia="Microsoft JhengHei"/>
          <w:sz w:val="24"/>
          <w:szCs w:val="24"/>
        </w:rPr>
        <w:t>目前，李锦记通过可持续“李”想计划已在四川、云南、河南、湖北、上海等地开展了1</w:t>
      </w:r>
      <w:r>
        <w:rPr>
          <w:rFonts w:ascii="Microsoft JhengHei" w:hAnsi="Microsoft JhengHei" w:eastAsia="Microsoft JhengHei"/>
          <w:sz w:val="24"/>
          <w:szCs w:val="24"/>
        </w:rPr>
        <w:t>4</w:t>
      </w:r>
      <w:r>
        <w:rPr>
          <w:rFonts w:hint="eastAsia" w:ascii="Microsoft JhengHei" w:hAnsi="Microsoft JhengHei" w:eastAsia="Microsoft JhengHei"/>
          <w:sz w:val="24"/>
          <w:szCs w:val="24"/>
        </w:rPr>
        <w:t>场活动，线上线下覆盖超过4</w:t>
      </w:r>
      <w:r>
        <w:rPr>
          <w:rFonts w:ascii="Microsoft JhengHei" w:hAnsi="Microsoft JhengHei" w:eastAsia="Microsoft JhengHei"/>
          <w:sz w:val="24"/>
          <w:szCs w:val="24"/>
        </w:rPr>
        <w:t>00</w:t>
      </w:r>
      <w:r>
        <w:rPr>
          <w:rFonts w:hint="eastAsia" w:ascii="Microsoft JhengHei" w:hAnsi="Microsoft JhengHei" w:eastAsia="Microsoft JhengHei"/>
          <w:sz w:val="24"/>
          <w:szCs w:val="24"/>
        </w:rPr>
        <w:t>万人次，将可持续发展的理念传递到寻常百姓家。</w:t>
      </w:r>
    </w:p>
    <w:p w14:paraId="29E65CF5">
      <w:pPr>
        <w:spacing w:line="360" w:lineRule="auto"/>
        <w:ind w:firstLine="630" w:firstLineChars="300"/>
        <w:rPr>
          <w:rFonts w:ascii="Microsoft JhengHei" w:hAnsi="Microsoft JhengHei" w:eastAsia="Microsoft JhengHei"/>
          <w:sz w:val="24"/>
          <w:szCs w:val="24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515870" cy="16776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411" cy="16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JhengHei" w:hAnsi="Microsoft JhengHei" w:eastAsia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/>
        </w:rPr>
        <w:drawing>
          <wp:inline distT="0" distB="0" distL="0" distR="0">
            <wp:extent cx="2503170" cy="16687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674" cy="16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5FC9">
      <w:pPr>
        <w:spacing w:line="360" w:lineRule="auto"/>
        <w:ind w:firstLine="630" w:firstLineChars="300"/>
        <w:rPr>
          <w:rFonts w:ascii="Microsoft JhengHei" w:hAnsi="Microsoft JhengHei" w:eastAsia="Microsoft JhengHei"/>
          <w:sz w:val="24"/>
          <w:szCs w:val="24"/>
        </w:rPr>
      </w:pPr>
      <w:r>
        <w:rPr>
          <w:rFonts w:ascii="Microsoft JhengHei" w:hAnsi="Microsoft JhengHei" w:eastAsia="Microsoft JhengHei"/>
        </w:rPr>
        <w:drawing>
          <wp:inline distT="0" distB="0" distL="0" distR="0">
            <wp:extent cx="2503805" cy="16687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893" cy="16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JhengHei" w:hAnsi="Microsoft JhengHei" w:eastAsia="Microsoft JhengHei"/>
          <w:sz w:val="24"/>
          <w:szCs w:val="24"/>
        </w:rPr>
        <w:t xml:space="preserve"> </w:t>
      </w:r>
      <w:r>
        <w:rPr>
          <w:rFonts w:ascii="Microsoft JhengHei" w:hAnsi="Microsoft JhengHei" w:eastAsia="Microsoft JhengHei"/>
        </w:rPr>
        <w:drawing>
          <wp:inline distT="0" distB="0" distL="0" distR="0">
            <wp:extent cx="2517775" cy="16789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216" cy="16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D6B4">
      <w:pPr>
        <w:spacing w:line="360" w:lineRule="auto"/>
        <w:ind w:firstLine="720" w:firstLineChars="300"/>
        <w:jc w:val="center"/>
        <w:rPr>
          <w:rFonts w:ascii="Microsoft JhengHei" w:hAnsi="Microsoft JhengHei" w:eastAsia="Microsoft JhengHei"/>
          <w:b/>
          <w:sz w:val="24"/>
          <w:szCs w:val="24"/>
        </w:rPr>
      </w:pPr>
      <w:r>
        <w:rPr>
          <w:rFonts w:hint="eastAsia" w:ascii="Microsoft JhengHei" w:hAnsi="Microsoft JhengHei" w:eastAsia="Microsoft JhengHei"/>
          <w:b/>
          <w:sz w:val="24"/>
          <w:szCs w:val="24"/>
          <w:highlight w:val="yellow"/>
        </w:rPr>
        <w:t>图：李锦记通过可持续“李”想计划深入社区、学校传播可持续饮食生活</w:t>
      </w:r>
    </w:p>
    <w:p w14:paraId="03B95C7B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“2</w:t>
      </w:r>
      <w:r>
        <w:rPr>
          <w:rFonts w:ascii="Microsoft JhengHei" w:hAnsi="Microsoft JhengHei" w:eastAsia="Microsoft JhengHei"/>
          <w:sz w:val="24"/>
          <w:szCs w:val="24"/>
        </w:rPr>
        <w:t>024</w:t>
      </w:r>
      <w:r>
        <w:rPr>
          <w:rFonts w:hint="eastAsia" w:ascii="Microsoft JhengHei" w:hAnsi="Microsoft JhengHei" w:eastAsia="Microsoft JhengHei"/>
          <w:sz w:val="24"/>
          <w:szCs w:val="24"/>
        </w:rPr>
        <w:t>年是E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的新纪元，是E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整合和向纵深发展的一年，也是李锦记E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飞速发展的一年。”李锦记中国企业事务总监赖洁珊介绍，这一年来，李锦记通过整合E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的利益相关者，创造了适合于品牌发展的良好外部环境，也助力了E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转型，除了此次获得向善企业荣誉外，也于近期获得由中国公共关系行业协会颁发的“E</w:t>
      </w:r>
      <w:r>
        <w:rPr>
          <w:rFonts w:ascii="Microsoft JhengHei" w:hAnsi="Microsoft JhengHei" w:eastAsia="Microsoft JhengHei"/>
          <w:sz w:val="24"/>
          <w:szCs w:val="24"/>
        </w:rPr>
        <w:t>SG</w:t>
      </w:r>
      <w:r>
        <w:rPr>
          <w:rFonts w:hint="eastAsia" w:ascii="Microsoft JhengHei" w:hAnsi="Microsoft JhengHei" w:eastAsia="Microsoft JhengHei"/>
          <w:sz w:val="24"/>
          <w:szCs w:val="24"/>
        </w:rPr>
        <w:t>与企业形象类金奖”。不仅如此，近期公布的2</w:t>
      </w:r>
      <w:r>
        <w:rPr>
          <w:rFonts w:ascii="Microsoft JhengHei" w:hAnsi="Microsoft JhengHei" w:eastAsia="Microsoft JhengHei"/>
          <w:sz w:val="24"/>
          <w:szCs w:val="24"/>
        </w:rPr>
        <w:t>023</w:t>
      </w:r>
      <w:r>
        <w:rPr>
          <w:rFonts w:hint="eastAsia" w:ascii="Microsoft JhengHei" w:hAnsi="Microsoft JhengHei" w:eastAsia="Microsoft JhengHei"/>
          <w:sz w:val="24"/>
          <w:szCs w:val="24"/>
        </w:rPr>
        <w:t>年广东省降碳减污特色案例中，李锦记（新会）食品有限公司也榜上有名，体现出李锦记在生产环节的可持续。</w:t>
      </w:r>
    </w:p>
    <w:p w14:paraId="4F220531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drawing>
          <wp:inline distT="0" distB="0" distL="0" distR="0">
            <wp:extent cx="3254375" cy="202374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8261" r="2416" b="2691"/>
                    <a:stretch>
                      <a:fillRect/>
                    </a:stretch>
                  </pic:blipFill>
                  <pic:spPr>
                    <a:xfrm>
                      <a:off x="0" y="0"/>
                      <a:ext cx="3273538" cy="2036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B52A">
      <w:pPr>
        <w:spacing w:line="360" w:lineRule="auto"/>
        <w:ind w:firstLine="480" w:firstLineChars="200"/>
        <w:jc w:val="center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  <w:highlight w:val="yellow"/>
        </w:rPr>
        <w:t>图：李锦记未来将继续多方助力可持续发展</w:t>
      </w:r>
    </w:p>
    <w:p w14:paraId="7811D0D0">
      <w:pPr>
        <w:spacing w:line="360" w:lineRule="auto"/>
        <w:ind w:firstLine="480" w:firstLineChars="200"/>
        <w:rPr>
          <w:rFonts w:ascii="Microsoft JhengHei" w:hAnsi="Microsoft JhengHei" w:eastAsia="Microsoft JhengHei"/>
          <w:sz w:val="24"/>
          <w:szCs w:val="24"/>
        </w:rPr>
      </w:pPr>
      <w:r>
        <w:rPr>
          <w:rFonts w:hint="eastAsia" w:ascii="Microsoft JhengHei" w:hAnsi="Microsoft JhengHei" w:eastAsia="Microsoft JhengHei"/>
          <w:sz w:val="24"/>
          <w:szCs w:val="24"/>
        </w:rPr>
        <w:t>未来，李锦记将继续秉承着“思利及人、造福社会、共享成果”的核心价值观，响应国家高质量发展的号召，酿好中国味道，讲好中国故事，绿色、健康、可持续地弘扬了不起的中国味：持续培养青年厨师，与名厨共同再创辉煌，在青年群体中传播名菜文化，与餐厅共同打造符合可持续餐饮发展的名店。</w:t>
      </w:r>
    </w:p>
    <w:p w14:paraId="5BD2C137">
      <w:pPr>
        <w:spacing w:line="360" w:lineRule="auto"/>
        <w:ind w:firstLine="482"/>
        <w:jc w:val="center"/>
        <w:rPr>
          <w:rFonts w:ascii="Microsoft JhengHei" w:hAnsi="Microsoft JhengHei" w:eastAsia="Microsoft JhengHei" w:cs="Courier New"/>
          <w:b/>
          <w:bCs/>
          <w:szCs w:val="21"/>
        </w:rPr>
      </w:pPr>
    </w:p>
    <w:p w14:paraId="083F3BE4">
      <w:pPr>
        <w:spacing w:line="360" w:lineRule="auto"/>
        <w:ind w:left="0" w:leftChars="0" w:firstLine="0" w:firstLineChars="0"/>
        <w:rPr>
          <w:rFonts w:ascii="Microsoft JhengHei" w:hAnsi="Microsoft JhengHei" w:eastAsia="Microsoft JhengHei" w:cs="Courier New"/>
          <w:szCs w:val="21"/>
        </w:rPr>
      </w:pPr>
    </w:p>
    <w:sectPr>
      <w:headerReference r:id="rId3" w:type="default"/>
      <w:footerReference r:id="rId4" w:type="default"/>
      <w:pgSz w:w="11906" w:h="16838"/>
      <w:pgMar w:top="1021" w:right="1474" w:bottom="102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panose1 w:val="02020300000000000000"/>
    <w:charset w:val="88"/>
    <w:family w:val="roman"/>
    <w:pitch w:val="default"/>
    <w:sig w:usb0="00000003" w:usb1="082E0000" w:usb2="00000016" w:usb3="00000000" w:csb0="0010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96460"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5BFCA219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F27C7">
    <w:pPr>
      <w:pStyle w:val="5"/>
      <w:jc w:val="left"/>
    </w:pPr>
    <w:r>
      <w:drawing>
        <wp:inline distT="0" distB="0" distL="0" distR="0">
          <wp:extent cx="1079500" cy="763270"/>
          <wp:effectExtent l="0" t="0" r="635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63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1ZDQ1MjJlOTkxODE1MjBiNTQ0NDk0YjJjOGVhNjYifQ=="/>
  </w:docVars>
  <w:rsids>
    <w:rsidRoot w:val="00AC57D1"/>
    <w:rsid w:val="00002E12"/>
    <w:rsid w:val="0004055E"/>
    <w:rsid w:val="000406BD"/>
    <w:rsid w:val="00042CEA"/>
    <w:rsid w:val="0005357A"/>
    <w:rsid w:val="0006150C"/>
    <w:rsid w:val="00072A98"/>
    <w:rsid w:val="00083C78"/>
    <w:rsid w:val="00086D9F"/>
    <w:rsid w:val="000955C4"/>
    <w:rsid w:val="00095C09"/>
    <w:rsid w:val="000961E1"/>
    <w:rsid w:val="000A5F12"/>
    <w:rsid w:val="000C5E7B"/>
    <w:rsid w:val="000C73AC"/>
    <w:rsid w:val="000D0712"/>
    <w:rsid w:val="000D31F3"/>
    <w:rsid w:val="000D5113"/>
    <w:rsid w:val="000E163F"/>
    <w:rsid w:val="000E5CF6"/>
    <w:rsid w:val="000E6249"/>
    <w:rsid w:val="001000C2"/>
    <w:rsid w:val="00102818"/>
    <w:rsid w:val="00110E4C"/>
    <w:rsid w:val="00114384"/>
    <w:rsid w:val="001151C3"/>
    <w:rsid w:val="00117994"/>
    <w:rsid w:val="00124670"/>
    <w:rsid w:val="00130D09"/>
    <w:rsid w:val="00141C16"/>
    <w:rsid w:val="00145DB9"/>
    <w:rsid w:val="00150646"/>
    <w:rsid w:val="001578E0"/>
    <w:rsid w:val="00166BB7"/>
    <w:rsid w:val="00171031"/>
    <w:rsid w:val="001736BC"/>
    <w:rsid w:val="00175242"/>
    <w:rsid w:val="00185796"/>
    <w:rsid w:val="001925B8"/>
    <w:rsid w:val="001A5D34"/>
    <w:rsid w:val="001B21B8"/>
    <w:rsid w:val="001B2444"/>
    <w:rsid w:val="001B3FE4"/>
    <w:rsid w:val="001D4911"/>
    <w:rsid w:val="001D5223"/>
    <w:rsid w:val="001E1FB3"/>
    <w:rsid w:val="001F2462"/>
    <w:rsid w:val="001F415D"/>
    <w:rsid w:val="002000B8"/>
    <w:rsid w:val="002009AA"/>
    <w:rsid w:val="002056FB"/>
    <w:rsid w:val="00216BB3"/>
    <w:rsid w:val="00225B4E"/>
    <w:rsid w:val="0022716F"/>
    <w:rsid w:val="00233E0D"/>
    <w:rsid w:val="002400E7"/>
    <w:rsid w:val="002418B0"/>
    <w:rsid w:val="002455E5"/>
    <w:rsid w:val="0024634F"/>
    <w:rsid w:val="002576C6"/>
    <w:rsid w:val="0027227D"/>
    <w:rsid w:val="00282EE1"/>
    <w:rsid w:val="002A025B"/>
    <w:rsid w:val="002B2B91"/>
    <w:rsid w:val="002B3E50"/>
    <w:rsid w:val="002D1745"/>
    <w:rsid w:val="002E5D30"/>
    <w:rsid w:val="002E6DF5"/>
    <w:rsid w:val="00300762"/>
    <w:rsid w:val="003229BA"/>
    <w:rsid w:val="00322AB2"/>
    <w:rsid w:val="00322B39"/>
    <w:rsid w:val="00323DD4"/>
    <w:rsid w:val="00332179"/>
    <w:rsid w:val="00333915"/>
    <w:rsid w:val="00345D80"/>
    <w:rsid w:val="00347E50"/>
    <w:rsid w:val="003601CC"/>
    <w:rsid w:val="003667BE"/>
    <w:rsid w:val="00366F9E"/>
    <w:rsid w:val="00384DBB"/>
    <w:rsid w:val="00387C18"/>
    <w:rsid w:val="00387D55"/>
    <w:rsid w:val="003940FA"/>
    <w:rsid w:val="00395CDF"/>
    <w:rsid w:val="003C02D0"/>
    <w:rsid w:val="003C5516"/>
    <w:rsid w:val="003D55A6"/>
    <w:rsid w:val="003F1F1F"/>
    <w:rsid w:val="003F6278"/>
    <w:rsid w:val="003F6AC6"/>
    <w:rsid w:val="00401569"/>
    <w:rsid w:val="004020B4"/>
    <w:rsid w:val="00425302"/>
    <w:rsid w:val="00433101"/>
    <w:rsid w:val="00436447"/>
    <w:rsid w:val="00436BE7"/>
    <w:rsid w:val="004606E7"/>
    <w:rsid w:val="004627A1"/>
    <w:rsid w:val="00463BF6"/>
    <w:rsid w:val="0046485E"/>
    <w:rsid w:val="004648C2"/>
    <w:rsid w:val="0046510E"/>
    <w:rsid w:val="0047193A"/>
    <w:rsid w:val="004834DF"/>
    <w:rsid w:val="00485CDA"/>
    <w:rsid w:val="004872E0"/>
    <w:rsid w:val="00490B42"/>
    <w:rsid w:val="0049523D"/>
    <w:rsid w:val="004A48A8"/>
    <w:rsid w:val="004B2811"/>
    <w:rsid w:val="004F6506"/>
    <w:rsid w:val="00500CD0"/>
    <w:rsid w:val="00505D35"/>
    <w:rsid w:val="005119B0"/>
    <w:rsid w:val="00522D04"/>
    <w:rsid w:val="00522E00"/>
    <w:rsid w:val="005311E9"/>
    <w:rsid w:val="005423AC"/>
    <w:rsid w:val="00542773"/>
    <w:rsid w:val="0055565C"/>
    <w:rsid w:val="005A589E"/>
    <w:rsid w:val="005A5FE9"/>
    <w:rsid w:val="005B6622"/>
    <w:rsid w:val="005C5309"/>
    <w:rsid w:val="005D7BFF"/>
    <w:rsid w:val="005F3249"/>
    <w:rsid w:val="006009B6"/>
    <w:rsid w:val="006044A0"/>
    <w:rsid w:val="006062F1"/>
    <w:rsid w:val="00610A9A"/>
    <w:rsid w:val="00611777"/>
    <w:rsid w:val="00612280"/>
    <w:rsid w:val="006235EB"/>
    <w:rsid w:val="00626F60"/>
    <w:rsid w:val="006321C5"/>
    <w:rsid w:val="00634E55"/>
    <w:rsid w:val="006458F2"/>
    <w:rsid w:val="006577F6"/>
    <w:rsid w:val="00666EA5"/>
    <w:rsid w:val="006770EF"/>
    <w:rsid w:val="00680598"/>
    <w:rsid w:val="00685A7C"/>
    <w:rsid w:val="00690BD0"/>
    <w:rsid w:val="00694567"/>
    <w:rsid w:val="00694DF8"/>
    <w:rsid w:val="0069755B"/>
    <w:rsid w:val="00697844"/>
    <w:rsid w:val="006A1ADE"/>
    <w:rsid w:val="006B267E"/>
    <w:rsid w:val="006B573D"/>
    <w:rsid w:val="006B5916"/>
    <w:rsid w:val="006B609E"/>
    <w:rsid w:val="006C6D53"/>
    <w:rsid w:val="006D62DD"/>
    <w:rsid w:val="006E1E53"/>
    <w:rsid w:val="006E3919"/>
    <w:rsid w:val="006E3C60"/>
    <w:rsid w:val="006E5708"/>
    <w:rsid w:val="006F7A39"/>
    <w:rsid w:val="007022BC"/>
    <w:rsid w:val="00703C16"/>
    <w:rsid w:val="00722E6F"/>
    <w:rsid w:val="00724EBE"/>
    <w:rsid w:val="0072709B"/>
    <w:rsid w:val="00736A45"/>
    <w:rsid w:val="007405E1"/>
    <w:rsid w:val="00743CB2"/>
    <w:rsid w:val="007560E6"/>
    <w:rsid w:val="007629F5"/>
    <w:rsid w:val="007771D1"/>
    <w:rsid w:val="0077771C"/>
    <w:rsid w:val="007863B0"/>
    <w:rsid w:val="007916B8"/>
    <w:rsid w:val="00793541"/>
    <w:rsid w:val="00794B55"/>
    <w:rsid w:val="007A056C"/>
    <w:rsid w:val="007A1DB2"/>
    <w:rsid w:val="007B5532"/>
    <w:rsid w:val="007D5B7E"/>
    <w:rsid w:val="00804E94"/>
    <w:rsid w:val="008108C6"/>
    <w:rsid w:val="00811B73"/>
    <w:rsid w:val="00814492"/>
    <w:rsid w:val="00822991"/>
    <w:rsid w:val="00824810"/>
    <w:rsid w:val="00825BDD"/>
    <w:rsid w:val="00825CF5"/>
    <w:rsid w:val="0083345A"/>
    <w:rsid w:val="00834E43"/>
    <w:rsid w:val="008407DC"/>
    <w:rsid w:val="00840E50"/>
    <w:rsid w:val="00845175"/>
    <w:rsid w:val="00845B0A"/>
    <w:rsid w:val="00850E23"/>
    <w:rsid w:val="00851F38"/>
    <w:rsid w:val="00855195"/>
    <w:rsid w:val="00875361"/>
    <w:rsid w:val="00886DAB"/>
    <w:rsid w:val="00893E21"/>
    <w:rsid w:val="008B0BEE"/>
    <w:rsid w:val="008B4656"/>
    <w:rsid w:val="008C650D"/>
    <w:rsid w:val="008F5215"/>
    <w:rsid w:val="008F597F"/>
    <w:rsid w:val="008F64D0"/>
    <w:rsid w:val="00901123"/>
    <w:rsid w:val="00901835"/>
    <w:rsid w:val="00912576"/>
    <w:rsid w:val="00914EC9"/>
    <w:rsid w:val="00920E8A"/>
    <w:rsid w:val="00926C45"/>
    <w:rsid w:val="009315D9"/>
    <w:rsid w:val="00932E49"/>
    <w:rsid w:val="0093560F"/>
    <w:rsid w:val="00955386"/>
    <w:rsid w:val="00956227"/>
    <w:rsid w:val="009634CE"/>
    <w:rsid w:val="009653AD"/>
    <w:rsid w:val="00984F2E"/>
    <w:rsid w:val="00987CCA"/>
    <w:rsid w:val="00991B61"/>
    <w:rsid w:val="009931D1"/>
    <w:rsid w:val="00996DC7"/>
    <w:rsid w:val="009A6BC1"/>
    <w:rsid w:val="009B4434"/>
    <w:rsid w:val="009C66F4"/>
    <w:rsid w:val="009D2D81"/>
    <w:rsid w:val="009D4CF4"/>
    <w:rsid w:val="009D74A2"/>
    <w:rsid w:val="009F22FA"/>
    <w:rsid w:val="009F2C96"/>
    <w:rsid w:val="009F365F"/>
    <w:rsid w:val="00A03DFE"/>
    <w:rsid w:val="00A1556E"/>
    <w:rsid w:val="00A1584C"/>
    <w:rsid w:val="00A23FC7"/>
    <w:rsid w:val="00A258E7"/>
    <w:rsid w:val="00A37257"/>
    <w:rsid w:val="00A41A08"/>
    <w:rsid w:val="00A44D6D"/>
    <w:rsid w:val="00A633DC"/>
    <w:rsid w:val="00A64118"/>
    <w:rsid w:val="00A83677"/>
    <w:rsid w:val="00A86048"/>
    <w:rsid w:val="00A91AD5"/>
    <w:rsid w:val="00AA0ADE"/>
    <w:rsid w:val="00AA706B"/>
    <w:rsid w:val="00AA7A45"/>
    <w:rsid w:val="00AB5D69"/>
    <w:rsid w:val="00AB67AC"/>
    <w:rsid w:val="00AC0DA4"/>
    <w:rsid w:val="00AC4433"/>
    <w:rsid w:val="00AC57D1"/>
    <w:rsid w:val="00AE2E85"/>
    <w:rsid w:val="00AF6D1D"/>
    <w:rsid w:val="00AF6D65"/>
    <w:rsid w:val="00B00D58"/>
    <w:rsid w:val="00B01107"/>
    <w:rsid w:val="00B03F5A"/>
    <w:rsid w:val="00B100ED"/>
    <w:rsid w:val="00B3617D"/>
    <w:rsid w:val="00B421E1"/>
    <w:rsid w:val="00B52608"/>
    <w:rsid w:val="00B657EF"/>
    <w:rsid w:val="00B754C2"/>
    <w:rsid w:val="00B8448E"/>
    <w:rsid w:val="00B94F41"/>
    <w:rsid w:val="00BA75A5"/>
    <w:rsid w:val="00BC57F5"/>
    <w:rsid w:val="00BD0DFC"/>
    <w:rsid w:val="00BE2D51"/>
    <w:rsid w:val="00BE2D76"/>
    <w:rsid w:val="00C03FAF"/>
    <w:rsid w:val="00C05344"/>
    <w:rsid w:val="00C25129"/>
    <w:rsid w:val="00C316B4"/>
    <w:rsid w:val="00C3429C"/>
    <w:rsid w:val="00C45C10"/>
    <w:rsid w:val="00C5278E"/>
    <w:rsid w:val="00C547F2"/>
    <w:rsid w:val="00C57794"/>
    <w:rsid w:val="00C61B9F"/>
    <w:rsid w:val="00C7341E"/>
    <w:rsid w:val="00C73B15"/>
    <w:rsid w:val="00C90741"/>
    <w:rsid w:val="00CA3791"/>
    <w:rsid w:val="00CA4321"/>
    <w:rsid w:val="00CA508E"/>
    <w:rsid w:val="00CA5497"/>
    <w:rsid w:val="00CB4996"/>
    <w:rsid w:val="00CC75E0"/>
    <w:rsid w:val="00CD3B6B"/>
    <w:rsid w:val="00CD7DF8"/>
    <w:rsid w:val="00CE3FDA"/>
    <w:rsid w:val="00CF2437"/>
    <w:rsid w:val="00D03137"/>
    <w:rsid w:val="00D0397A"/>
    <w:rsid w:val="00D14EA9"/>
    <w:rsid w:val="00D151FB"/>
    <w:rsid w:val="00D1658A"/>
    <w:rsid w:val="00D21304"/>
    <w:rsid w:val="00D23104"/>
    <w:rsid w:val="00D25E54"/>
    <w:rsid w:val="00D30902"/>
    <w:rsid w:val="00D3184A"/>
    <w:rsid w:val="00D33E27"/>
    <w:rsid w:val="00D36146"/>
    <w:rsid w:val="00D45B02"/>
    <w:rsid w:val="00D45C5F"/>
    <w:rsid w:val="00D50862"/>
    <w:rsid w:val="00D54393"/>
    <w:rsid w:val="00D55DE6"/>
    <w:rsid w:val="00D568B5"/>
    <w:rsid w:val="00D737AE"/>
    <w:rsid w:val="00D76F53"/>
    <w:rsid w:val="00D80ADB"/>
    <w:rsid w:val="00D80B55"/>
    <w:rsid w:val="00D91144"/>
    <w:rsid w:val="00D91EC3"/>
    <w:rsid w:val="00D933F5"/>
    <w:rsid w:val="00D97839"/>
    <w:rsid w:val="00DC02E3"/>
    <w:rsid w:val="00DC0668"/>
    <w:rsid w:val="00DC0D8D"/>
    <w:rsid w:val="00DC7339"/>
    <w:rsid w:val="00DC7B66"/>
    <w:rsid w:val="00DD5BEC"/>
    <w:rsid w:val="00DE3293"/>
    <w:rsid w:val="00DE3D80"/>
    <w:rsid w:val="00DE4EFD"/>
    <w:rsid w:val="00DF5299"/>
    <w:rsid w:val="00DF6CB8"/>
    <w:rsid w:val="00E01BDC"/>
    <w:rsid w:val="00E04A89"/>
    <w:rsid w:val="00E22CBD"/>
    <w:rsid w:val="00E26B10"/>
    <w:rsid w:val="00E403E3"/>
    <w:rsid w:val="00E417EC"/>
    <w:rsid w:val="00E45659"/>
    <w:rsid w:val="00E54DEB"/>
    <w:rsid w:val="00E61DC0"/>
    <w:rsid w:val="00E629A5"/>
    <w:rsid w:val="00E66D1E"/>
    <w:rsid w:val="00E70D3A"/>
    <w:rsid w:val="00E75F0D"/>
    <w:rsid w:val="00EB077C"/>
    <w:rsid w:val="00EB3467"/>
    <w:rsid w:val="00EB43B4"/>
    <w:rsid w:val="00EB6590"/>
    <w:rsid w:val="00EC1963"/>
    <w:rsid w:val="00EC5E16"/>
    <w:rsid w:val="00EC5FA9"/>
    <w:rsid w:val="00EC6F9B"/>
    <w:rsid w:val="00ED2F14"/>
    <w:rsid w:val="00EF7AA0"/>
    <w:rsid w:val="00F06BDA"/>
    <w:rsid w:val="00F12238"/>
    <w:rsid w:val="00F146F6"/>
    <w:rsid w:val="00F27919"/>
    <w:rsid w:val="00F27C51"/>
    <w:rsid w:val="00F31A6E"/>
    <w:rsid w:val="00F33346"/>
    <w:rsid w:val="00F37D1A"/>
    <w:rsid w:val="00F43E4D"/>
    <w:rsid w:val="00F43EBE"/>
    <w:rsid w:val="00F53637"/>
    <w:rsid w:val="00F736F7"/>
    <w:rsid w:val="00F93DD9"/>
    <w:rsid w:val="00F979FB"/>
    <w:rsid w:val="00FA5409"/>
    <w:rsid w:val="00FB414F"/>
    <w:rsid w:val="00FC304F"/>
    <w:rsid w:val="00FE0A49"/>
    <w:rsid w:val="00FE20F8"/>
    <w:rsid w:val="00FE425C"/>
    <w:rsid w:val="00FE4E68"/>
    <w:rsid w:val="00FE5C2E"/>
    <w:rsid w:val="3DFE49FE"/>
    <w:rsid w:val="64F758F2"/>
    <w:rsid w:val="698522C4"/>
    <w:rsid w:val="7EB4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unhideWhenUsed/>
    <w:qFormat/>
    <w:uiPriority w:val="99"/>
    <w:pPr>
      <w:widowControl/>
      <w:jc w:val="left"/>
    </w:pPr>
    <w:rPr>
      <w:rFonts w:eastAsiaTheme="minorEastAsia" w:cstheme="minorBidi"/>
      <w:kern w:val="0"/>
      <w:sz w:val="22"/>
      <w:szCs w:val="21"/>
      <w:lang w:eastAsia="zh-TW"/>
    </w:rPr>
  </w:style>
  <w:style w:type="paragraph" w:styleId="3">
    <w:name w:val="Balloon Text"/>
    <w:basedOn w:val="1"/>
    <w:link w:val="15"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uiPriority w:val="99"/>
    <w:pPr>
      <w:widowControl w:val="0"/>
      <w:spacing w:before="100" w:after="100"/>
      <w:jc w:val="both"/>
    </w:pPr>
    <w:rPr>
      <w:rFonts w:ascii="宋体" w:hAnsi="宋体" w:eastAsia="宋体" w:cs="宋体"/>
      <w:color w:val="000000"/>
      <w:sz w:val="24"/>
      <w:szCs w:val="24"/>
      <w:u w:color="000000"/>
      <w:lang w:val="en-US" w:eastAsia="zh-CN" w:bidi="ar-SA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Default"/>
    <w:uiPriority w:val="0"/>
    <w:pPr>
      <w:widowControl w:val="0"/>
      <w:autoSpaceDE w:val="0"/>
      <w:autoSpaceDN w:val="0"/>
      <w:adjustRightInd w:val="0"/>
    </w:pPr>
    <w:rPr>
      <w:rFonts w:ascii="PMingLiU" w:hAnsi="Calibri" w:eastAsia="PMingLiU" w:cs="PMingLiU"/>
      <w:color w:val="000000"/>
      <w:sz w:val="24"/>
      <w:szCs w:val="24"/>
      <w:lang w:val="en-US" w:eastAsia="zh-CN" w:bidi="ar-SA"/>
    </w:rPr>
  </w:style>
  <w:style w:type="character" w:customStyle="1" w:styleId="12">
    <w:name w:val="页眉 字符"/>
    <w:basedOn w:val="8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rFonts w:ascii="Calibri" w:hAnsi="Calibri" w:eastAsia="宋体" w:cs="宋体"/>
      <w:sz w:val="18"/>
      <w:szCs w:val="18"/>
    </w:rPr>
  </w:style>
  <w:style w:type="paragraph" w:customStyle="1" w:styleId="14">
    <w:name w:val="修订1"/>
    <w:uiPriority w:val="99"/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customStyle="1" w:styleId="15">
    <w:name w:val="批注框文本 字符"/>
    <w:basedOn w:val="8"/>
    <w:link w:val="3"/>
    <w:uiPriority w:val="99"/>
    <w:rPr>
      <w:rFonts w:ascii="Calibri" w:hAnsi="Calibri" w:eastAsia="宋体" w:cs="宋体"/>
      <w:sz w:val="18"/>
      <w:szCs w:val="18"/>
    </w:rPr>
  </w:style>
  <w:style w:type="character" w:customStyle="1" w:styleId="16">
    <w:name w:val="bjh-p"/>
    <w:basedOn w:val="8"/>
    <w:qFormat/>
    <w:uiPriority w:val="0"/>
  </w:style>
  <w:style w:type="character" w:customStyle="1" w:styleId="17">
    <w:name w:val="纯文本 字符"/>
    <w:basedOn w:val="8"/>
    <w:link w:val="2"/>
    <w:qFormat/>
    <w:uiPriority w:val="99"/>
    <w:rPr>
      <w:rFonts w:eastAsiaTheme="minorEastAsia" w:cstheme="minorBidi"/>
      <w:kern w:val="0"/>
      <w:sz w:val="22"/>
      <w:szCs w:val="21"/>
      <w:lang w:eastAsia="zh-TW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1538</Words>
  <Characters>1589</Characters>
  <Lines>15</Lines>
  <Paragraphs>4</Paragraphs>
  <TotalTime>131</TotalTime>
  <ScaleCrop>false</ScaleCrop>
  <LinksUpToDate>false</LinksUpToDate>
  <CharactersWithSpaces>1614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2024-11-24T23:13:00Z</dcterms:created>
  <dc:creator>Gan, Xin Xin</dc:creator>
  <cp:lastModifiedBy>TORRRRRY</cp:lastModifiedBy>
  <dcterms:modified xsi:type="dcterms:W3CDTF">2024-12-02T02:07:12Z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DC743EA700A64A36963EC17A0F78DD8C_13</vt:lpwstr>
  </property>
</Properties>
</file>