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B617AF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广元剑阁：高标准农田建设 筑牢乡村振兴“耕”基</w:t>
      </w:r>
    </w:p>
    <w:p w14:paraId="5EE88134">
      <w:pPr>
        <w:keepNext w:val="0"/>
        <w:keepLines w:val="0"/>
        <w:widowControl/>
        <w:suppressLineNumbers w:val="0"/>
        <w:spacing w:before="0" w:beforeAutospacing="1" w:after="0" w:afterAutospacing="1"/>
        <w:ind w:right="0" w:firstLine="560" w:firstLineChars="20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建设高标准农田，是提高耕地质量、农业增产和稳产、保障国家粮食安全的重要基础。近年来，剑阁县把建设天府良田作为打造新时代更高水平“天府粮仓”的关键所在，在项目争取、规划设计、建设管理、质量验收、管护利用等方面综合施策，实现了农田向良田的快速质变，为打造粮食生产核心区提供根本保障。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37860" cy="3235960"/>
            <wp:effectExtent l="0" t="0" r="15240" b="25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5719C6">
      <w:pPr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560" w:firstLineChars="20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在公兴镇凤凰村高标准农田建设现场，施工人员争分夺秒，抢抓工期进度，将昔日的小田小地改造成连片的大田大地。该项目规划面积1648亩，目前土地平整已完成1580亩，浇铸渠系7公里，整治山坪塘一口、蓄水池四口、囤水田一座，项目工程量已接近尾声。</w:t>
      </w:r>
    </w:p>
    <w:p w14:paraId="663308CD">
      <w:pPr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560" w:firstLineChars="20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施工技术负责人李淘说:“进入冬季，施工难度增加。为了保证能够顺利完工，我们会增加施工人员、施工机械，还有相应的施工班组，力争在本月底完成所有的施工内容。”</w:t>
      </w:r>
    </w:p>
    <w:p w14:paraId="7ECC1528">
      <w:pPr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560" w:firstLineChars="20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高标准农田建设不仅要扩面积，更要提质量。开封镇朝阳村的高标准农田项目在设计和施工中，除了平整土地、调整田地型外，还特别重视田间渠系、作业道路等配套设施的建设。项目建成后，将极大方便当地村民的农业生产。</w:t>
      </w:r>
    </w:p>
    <w:p w14:paraId="422F6287">
      <w:pPr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560" w:firstLineChars="20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“今年全县高标准农田建设面积5.4万亩，田块整治6928亩，田间渠系建设18.9公里，田间道路建设42公里。项目建成后，灌溉水利用率提高22%，田间道路通达率超过90%，增加了水田面积2400余亩，极大地改善</w:t>
      </w:r>
      <w:bookmarkStart w:id="0" w:name="_GoBack"/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我</w:t>
      </w:r>
      <w:bookmarkEnd w:id="0"/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县农业生产基础设施条件，为建设新时代高水平‘天府粮仓’打下坚实基础。”县农业农村局农田建设管理股股长杨成龙说。</w:t>
      </w:r>
    </w:p>
    <w:p w14:paraId="0CA3B17D">
      <w:pPr>
        <w:keepNext w:val="0"/>
        <w:keepLines w:val="0"/>
        <w:widowControl/>
        <w:suppressLineNumbers w:val="0"/>
        <w:spacing w:before="0" w:beforeAutospacing="1" w:after="0" w:afterAutospacing="1"/>
        <w:ind w:left="0" w:right="0" w:firstLine="560" w:firstLineChars="200"/>
        <w:jc w:val="left"/>
        <w:rPr>
          <w:rFonts w:hint="default" w:ascii="Arial" w:hAnsi="Arial" w:cs="Arial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剑阁县共有116.2万亩永久基本农田，截至目前，已完成高标准农田建设62.73万亩，占比达到54%。下一步，该县将持续加强高标准农田建设，全力抓好粮食生产，夯实粮食安全根基。（高长青 王骏韬）</w:t>
      </w:r>
    </w:p>
    <w:p w14:paraId="20B4DE0C">
      <w:pPr>
        <w:rPr>
          <w:b w:val="0"/>
          <w:bCs w:val="0"/>
        </w:rPr>
      </w:pPr>
    </w:p>
    <w:sectPr>
      <w:pgSz w:w="11906" w:h="16838"/>
      <w:pgMar w:top="1474" w:right="1418" w:bottom="1474" w:left="1588" w:header="851" w:footer="992" w:gutter="0"/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A050EF"/>
    <w:rsid w:val="078514FF"/>
    <w:rsid w:val="150D2643"/>
    <w:rsid w:val="36197291"/>
    <w:rsid w:val="47EE2768"/>
    <w:rsid w:val="4FD14828"/>
    <w:rsid w:val="6A9611E8"/>
    <w:rsid w:val="6CEF2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685</Words>
  <Characters>717</Characters>
  <Lines>0</Lines>
  <Paragraphs>0</Paragraphs>
  <TotalTime>0</TotalTime>
  <ScaleCrop>false</ScaleCrop>
  <LinksUpToDate>false</LinksUpToDate>
  <CharactersWithSpaces>719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2021-10-12T01:48:00Z</dcterms:created>
  <dc:creator>Administrator</dc:creator>
  <cp:lastModifiedBy>hang</cp:lastModifiedBy>
  <dcterms:modified xsi:type="dcterms:W3CDTF">2024-12-10T03:16:45Z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60807A51618749A697693AEE9A3BB060_13</vt:lpwstr>
  </property>
</Properties>
</file>