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AF3EC">
      <w:pPr>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诗艺匠乡，悦游嘎玛</w:t>
      </w:r>
    </w:p>
    <w:p w14:paraId="6DF40016">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2024年卡若区嘎玛沟景区专题推介会系列活动在成都圆满收官</w:t>
      </w:r>
    </w:p>
    <w:p w14:paraId="5148D4C9">
      <w:pPr>
        <w:spacing w:line="576" w:lineRule="exact"/>
        <w:rPr>
          <w:rFonts w:ascii="仿宋" w:hAnsi="仿宋" w:eastAsia="仿宋" w:cs="Times New Roman"/>
          <w:b/>
          <w:bCs/>
          <w:sz w:val="32"/>
          <w:szCs w:val="32"/>
        </w:rPr>
      </w:pPr>
      <w:r>
        <w:rPr>
          <w:rFonts w:hint="eastAsia" w:ascii="仿宋" w:hAnsi="仿宋" w:eastAsia="仿宋" w:cs="Times New Roman"/>
          <w:b/>
          <w:bCs/>
          <w:sz w:val="32"/>
          <w:szCs w:val="32"/>
        </w:rPr>
        <w:t>图文来源：成都海外旅游有限责任公司（武侯城南国际分社）</w:t>
      </w:r>
    </w:p>
    <w:p w14:paraId="2B22D2A9">
      <w:pPr>
        <w:spacing w:line="576"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九天开出一成都，万户千门入画图。卡若区嘎吗沟景区专题推介会第三站走进了沃野千里的天府之国—蓉城。</w:t>
      </w:r>
      <w:r>
        <w:rPr>
          <w:rFonts w:hint="eastAsia" w:ascii="仿宋" w:hAnsi="仿宋" w:eastAsia="仿宋" w:cs="Times New Roman"/>
          <w:sz w:val="32"/>
          <w:szCs w:val="32"/>
        </w:rPr>
        <w:t>12月18日，由卡若区人民政府主办，卡若区文化和旅游局承办的“诗意匠乡，悦游嘎玛”2024年卡若区嘎玛沟景区专题推介会在成都新东方千禧大酒店成功举办，卡若区人民政府</w:t>
      </w:r>
      <w:r>
        <w:rPr>
          <w:rFonts w:ascii="Calibri" w:hAnsi="Calibri" w:eastAsia="仿宋" w:cs="Calibri"/>
          <w:sz w:val="32"/>
          <w:szCs w:val="32"/>
        </w:rPr>
        <w:t> </w:t>
      </w:r>
      <w:r>
        <w:rPr>
          <w:rFonts w:hint="eastAsia" w:ascii="仿宋" w:hAnsi="仿宋" w:eastAsia="仿宋" w:cs="Times New Roman"/>
          <w:sz w:val="32"/>
          <w:szCs w:val="32"/>
        </w:rPr>
        <w:t>、卡若区文化和旅游局和户外联盟四川站领导及四川进藏旅行社代表、四川自驾游俱乐部代表、四川户外俱乐部代表、川藏内容的业务型博主代表、新闻媒体代表等共计120余人莅临现场参与推介会。</w:t>
      </w:r>
    </w:p>
    <w:p w14:paraId="413267C1">
      <w:pPr>
        <w:spacing w:line="576" w:lineRule="exact"/>
        <w:rPr>
          <w:rFonts w:hint="eastAsia" w:ascii="仿宋" w:hAnsi="仿宋" w:eastAsia="仿宋" w:cs="Times New Roman"/>
          <w:sz w:val="32"/>
          <w:szCs w:val="32"/>
        </w:rPr>
      </w:pPr>
      <w:r>
        <w:rPr>
          <w:rFonts w:hint="eastAsia" w:ascii="仿宋" w:hAnsi="仿宋" w:eastAsia="仿宋" w:cs="Times New Roman"/>
          <w:sz w:val="32"/>
          <w:szCs w:val="32"/>
          <w:lang w:eastAsia="zh-CN"/>
        </w:rPr>
        <w:drawing>
          <wp:anchor distT="0" distB="0" distL="114300" distR="114300" simplePos="0" relativeHeight="251659264" behindDoc="0" locked="0" layoutInCell="1" allowOverlap="1">
            <wp:simplePos x="0" y="0"/>
            <wp:positionH relativeFrom="column">
              <wp:posOffset>-21590</wp:posOffset>
            </wp:positionH>
            <wp:positionV relativeFrom="paragraph">
              <wp:posOffset>127635</wp:posOffset>
            </wp:positionV>
            <wp:extent cx="5210175" cy="3473450"/>
            <wp:effectExtent l="0" t="0" r="9525" b="12700"/>
            <wp:wrapTopAndBottom/>
            <wp:docPr id="2" name="图片 2" descr="129ec5ea9cdb285b98a8be5e7ab2410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9ec5ea9cdb285b98a8be5e7ab2410f_"/>
                    <pic:cNvPicPr>
                      <a:picLocks noChangeAspect="1"/>
                    </pic:cNvPicPr>
                  </pic:nvPicPr>
                  <pic:blipFill>
                    <a:blip r:embed="rId4"/>
                    <a:stretch>
                      <a:fillRect/>
                    </a:stretch>
                  </pic:blipFill>
                  <pic:spPr>
                    <a:xfrm>
                      <a:off x="0" y="0"/>
                      <a:ext cx="5210175" cy="3473450"/>
                    </a:xfrm>
                    <a:prstGeom prst="rect">
                      <a:avLst/>
                    </a:prstGeom>
                  </pic:spPr>
                </pic:pic>
              </a:graphicData>
            </a:graphic>
          </wp:anchor>
        </w:drawing>
      </w:r>
    </w:p>
    <w:p w14:paraId="18DE3329">
      <w:pPr>
        <w:spacing w:line="576" w:lineRule="exact"/>
        <w:rPr>
          <w:rFonts w:hint="eastAsia" w:ascii="仿宋" w:hAnsi="仿宋" w:eastAsia="仿宋" w:cs="Times New Roman"/>
          <w:sz w:val="32"/>
          <w:szCs w:val="32"/>
          <w:lang w:eastAsia="zh-CN"/>
        </w:rPr>
      </w:pPr>
    </w:p>
    <w:p w14:paraId="30CA663A">
      <w:pPr>
        <w:spacing w:line="576"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drawing>
          <wp:anchor distT="0" distB="0" distL="114300" distR="114300" simplePos="0" relativeHeight="251660288" behindDoc="0" locked="0" layoutInCell="1" allowOverlap="1">
            <wp:simplePos x="0" y="0"/>
            <wp:positionH relativeFrom="column">
              <wp:posOffset>-59055</wp:posOffset>
            </wp:positionH>
            <wp:positionV relativeFrom="paragraph">
              <wp:posOffset>4373245</wp:posOffset>
            </wp:positionV>
            <wp:extent cx="5210175" cy="3473450"/>
            <wp:effectExtent l="0" t="0" r="9525" b="12700"/>
            <wp:wrapTopAndBottom/>
            <wp:docPr id="3" name="图片 3" descr="8f7d10374434d9db0e43a0a99e830c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f7d10374434d9db0e43a0a99e830c27_"/>
                    <pic:cNvPicPr>
                      <a:picLocks noChangeAspect="1"/>
                    </pic:cNvPicPr>
                  </pic:nvPicPr>
                  <pic:blipFill>
                    <a:blip r:embed="rId5"/>
                    <a:stretch>
                      <a:fillRect/>
                    </a:stretch>
                  </pic:blipFill>
                  <pic:spPr>
                    <a:xfrm>
                      <a:off x="0" y="0"/>
                      <a:ext cx="5210175" cy="3473450"/>
                    </a:xfrm>
                    <a:prstGeom prst="rect">
                      <a:avLst/>
                    </a:prstGeom>
                  </pic:spPr>
                </pic:pic>
              </a:graphicData>
            </a:graphic>
          </wp:anchor>
        </w:drawing>
      </w:r>
      <w:r>
        <w:rPr>
          <w:rFonts w:hint="eastAsia" w:ascii="仿宋" w:hAnsi="仿宋" w:eastAsia="仿宋" w:cs="Times New Roman"/>
          <w:sz w:val="32"/>
          <w:szCs w:val="32"/>
        </w:rPr>
        <w:t>据悉，卡若区作为文化赋能乡村振兴的试点之一，今年的重点任务就是</w:t>
      </w:r>
      <w:r>
        <w:rPr>
          <w:rFonts w:ascii="仿宋" w:hAnsi="仿宋" w:eastAsia="仿宋" w:cs="Times New Roman"/>
          <w:sz w:val="32"/>
          <w:szCs w:val="32"/>
        </w:rPr>
        <w:t>全面推进乡村振兴，</w:t>
      </w:r>
      <w:r>
        <w:rPr>
          <w:rFonts w:hint="eastAsia" w:ascii="仿宋" w:hAnsi="仿宋" w:eastAsia="仿宋" w:cs="Times New Roman"/>
          <w:sz w:val="32"/>
          <w:szCs w:val="32"/>
        </w:rPr>
        <w:t>深入贯彻</w:t>
      </w:r>
      <w:r>
        <w:rPr>
          <w:rFonts w:ascii="仿宋" w:hAnsi="仿宋" w:eastAsia="仿宋" w:cs="Times New Roman"/>
          <w:sz w:val="32"/>
          <w:szCs w:val="32"/>
        </w:rPr>
        <w:t>文化产业赋能乡村振兴计划</w:t>
      </w:r>
      <w:r>
        <w:rPr>
          <w:rFonts w:hint="eastAsia" w:ascii="仿宋" w:hAnsi="仿宋" w:eastAsia="仿宋" w:cs="Times New Roman"/>
          <w:sz w:val="32"/>
          <w:szCs w:val="32"/>
        </w:rPr>
        <w:t>系列文件精神</w:t>
      </w:r>
      <w:r>
        <w:rPr>
          <w:rFonts w:ascii="仿宋" w:hAnsi="仿宋" w:eastAsia="仿宋" w:cs="Times New Roman"/>
          <w:sz w:val="32"/>
          <w:szCs w:val="32"/>
        </w:rPr>
        <w:t>，紧抓建设茶马公路经济文化旅游带的发展机遇，进一步擦亮“</w:t>
      </w:r>
      <w:r>
        <w:rPr>
          <w:rFonts w:hint="eastAsia" w:ascii="仿宋" w:hAnsi="仿宋" w:eastAsia="仿宋" w:cs="Times New Roman"/>
          <w:sz w:val="32"/>
          <w:szCs w:val="32"/>
        </w:rPr>
        <w:t>四川有个九寨沟、昌都有个嘎玛沟</w:t>
      </w:r>
      <w:r>
        <w:rPr>
          <w:rFonts w:ascii="仿宋" w:hAnsi="仿宋" w:eastAsia="仿宋" w:cs="Times New Roman"/>
          <w:sz w:val="32"/>
          <w:szCs w:val="32"/>
        </w:rPr>
        <w:t>”旅游品牌</w:t>
      </w:r>
      <w:r>
        <w:rPr>
          <w:rFonts w:hint="eastAsia" w:ascii="仿宋" w:hAnsi="仿宋" w:eastAsia="仿宋" w:cs="Times New Roman"/>
          <w:sz w:val="32"/>
          <w:szCs w:val="32"/>
        </w:rPr>
        <w:t>的</w:t>
      </w:r>
      <w:r>
        <w:rPr>
          <w:rFonts w:ascii="仿宋" w:hAnsi="仿宋" w:eastAsia="仿宋" w:cs="Times New Roman"/>
          <w:sz w:val="32"/>
          <w:szCs w:val="32"/>
        </w:rPr>
        <w:t>知名度和美誉度，</w:t>
      </w:r>
      <w:r>
        <w:rPr>
          <w:rFonts w:hint="eastAsia" w:ascii="仿宋" w:hAnsi="仿宋" w:eastAsia="仿宋" w:cs="Times New Roman"/>
          <w:sz w:val="32"/>
          <w:szCs w:val="32"/>
        </w:rPr>
        <w:t>此次推介会，将进一步帮助卡若区</w:t>
      </w:r>
      <w:r>
        <w:rPr>
          <w:rFonts w:ascii="仿宋" w:hAnsi="仿宋" w:eastAsia="仿宋" w:cs="Times New Roman"/>
          <w:sz w:val="32"/>
          <w:szCs w:val="32"/>
        </w:rPr>
        <w:t>拓展</w:t>
      </w:r>
      <w:r>
        <w:rPr>
          <w:rFonts w:hint="eastAsia" w:ascii="仿宋" w:hAnsi="仿宋" w:eastAsia="仿宋" w:cs="Times New Roman"/>
          <w:sz w:val="32"/>
          <w:szCs w:val="32"/>
        </w:rPr>
        <w:t>川渝地区</w:t>
      </w:r>
      <w:r>
        <w:rPr>
          <w:rFonts w:ascii="仿宋" w:hAnsi="仿宋" w:eastAsia="仿宋" w:cs="Times New Roman"/>
          <w:sz w:val="32"/>
          <w:szCs w:val="32"/>
        </w:rPr>
        <w:t>客源市场，加大</w:t>
      </w:r>
      <w:r>
        <w:rPr>
          <w:rFonts w:hint="eastAsia" w:ascii="仿宋" w:hAnsi="仿宋" w:eastAsia="仿宋" w:cs="Times New Roman"/>
          <w:sz w:val="32"/>
          <w:szCs w:val="32"/>
        </w:rPr>
        <w:t>昌都市卡若区与川渝地区各</w:t>
      </w:r>
      <w:r>
        <w:rPr>
          <w:rFonts w:ascii="仿宋" w:hAnsi="仿宋" w:eastAsia="仿宋" w:cs="Times New Roman"/>
          <w:sz w:val="32"/>
          <w:szCs w:val="32"/>
        </w:rPr>
        <w:t>市</w:t>
      </w:r>
      <w:r>
        <w:rPr>
          <w:rFonts w:hint="eastAsia" w:ascii="仿宋" w:hAnsi="仿宋" w:eastAsia="仿宋" w:cs="Times New Roman"/>
          <w:sz w:val="32"/>
          <w:szCs w:val="32"/>
        </w:rPr>
        <w:t>县</w:t>
      </w:r>
      <w:r>
        <w:rPr>
          <w:rFonts w:ascii="仿宋" w:hAnsi="仿宋" w:eastAsia="仿宋" w:cs="Times New Roman"/>
          <w:sz w:val="32"/>
          <w:szCs w:val="32"/>
        </w:rPr>
        <w:t>间的交流</w:t>
      </w:r>
      <w:r>
        <w:rPr>
          <w:rFonts w:hint="eastAsia" w:ascii="仿宋" w:hAnsi="仿宋" w:eastAsia="仿宋" w:cs="Times New Roman"/>
          <w:sz w:val="32"/>
          <w:szCs w:val="32"/>
        </w:rPr>
        <w:t>与合作</w:t>
      </w:r>
      <w:r>
        <w:rPr>
          <w:rFonts w:ascii="仿宋" w:hAnsi="仿宋" w:eastAsia="仿宋" w:cs="Times New Roman"/>
          <w:sz w:val="32"/>
          <w:szCs w:val="32"/>
        </w:rPr>
        <w:t>。</w:t>
      </w:r>
    </w:p>
    <w:p w14:paraId="3FE27E4F">
      <w:pPr>
        <w:spacing w:line="576" w:lineRule="exact"/>
        <w:ind w:firstLine="640" w:firstLineChars="200"/>
        <w:rPr>
          <w:rFonts w:hint="eastAsia" w:ascii="仿宋" w:hAnsi="仿宋" w:eastAsia="仿宋" w:cs="Times New Roman"/>
          <w:sz w:val="32"/>
          <w:szCs w:val="32"/>
          <w:lang w:eastAsia="zh-CN"/>
        </w:rPr>
      </w:pPr>
    </w:p>
    <w:p w14:paraId="3B3E7F47">
      <w:pPr>
        <w:spacing w:line="576"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在推介会上，卡若区文旅推介人员通过多渠道向川渝各涉旅企业全方位展示了卡若区丰富的文化旅游资源和独具特色的风土人情，全面介绍了嘎玛沟景区精品旅游线路、特色旅游资源。同时围绕昌都嘎玛沟为核心领域推出的川藏新势力—317路线，对川藏线北线旅游发展情况进行了详细的推介，引起川渝旅游界的广泛关注，同时，在推介会上卡若区与川渝地区相关进藏旅行社、进藏俱乐部签订了嘎玛沟景区合作推广协议。</w:t>
      </w:r>
    </w:p>
    <w:p w14:paraId="4D82CC88">
      <w:pPr>
        <w:spacing w:line="576" w:lineRule="exact"/>
        <w:ind w:firstLine="640" w:firstLineChars="200"/>
        <w:rPr>
          <w:rFonts w:hint="eastAsia" w:ascii="仿宋" w:hAnsi="仿宋" w:eastAsia="仿宋" w:cs="Times New Roman"/>
          <w:sz w:val="32"/>
          <w:szCs w:val="32"/>
        </w:rPr>
      </w:pPr>
    </w:p>
    <w:p w14:paraId="28A0CDDF">
      <w:pPr>
        <w:spacing w:line="576" w:lineRule="exact"/>
        <w:ind w:firstLine="640" w:firstLineChars="200"/>
        <w:rPr>
          <w:rFonts w:hint="eastAsia" w:ascii="仿宋" w:hAnsi="仿宋" w:eastAsia="仿宋" w:cs="Times New Roman"/>
          <w:sz w:val="32"/>
          <w:szCs w:val="32"/>
        </w:rPr>
      </w:pPr>
    </w:p>
    <w:p w14:paraId="001A559A">
      <w:pPr>
        <w:spacing w:line="576"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此次推介会的成功举办，是深入贯彻党的二十大关于“坚持以文塑旅、以旅彰文，推进文化和旅游深度融合发展”要求的重要举措，使卡若区丰富的文旅资源和“四川有个九寨沟、昌都有个嘎玛沟”的品牌影响力得到更好的宣传</w:t>
      </w:r>
      <w:bookmarkStart w:id="0" w:name="_GoBack"/>
      <w:r>
        <w:rPr>
          <w:rFonts w:hint="eastAsia" w:ascii="仿宋" w:hAnsi="仿宋" w:eastAsia="仿宋" w:cs="Times New Roman"/>
          <w:sz w:val="32"/>
          <w:szCs w:val="32"/>
          <w:lang w:eastAsia="zh-CN"/>
        </w:rPr>
        <w:t>，</w:t>
      </w:r>
      <w:bookmarkEnd w:id="0"/>
      <w:r>
        <w:rPr>
          <w:rFonts w:hint="eastAsia" w:ascii="仿宋" w:hAnsi="仿宋" w:eastAsia="仿宋" w:cs="Times New Roman"/>
          <w:sz w:val="32"/>
          <w:szCs w:val="32"/>
        </w:rPr>
        <w:t>也为实现资源共享、市场共享、品牌共享、客源共享、信息共享，共同促进两地旅游业的繁荣与发展，</w:t>
      </w:r>
      <w:r>
        <w:rPr>
          <w:rFonts w:ascii="仿宋" w:hAnsi="仿宋" w:eastAsia="仿宋" w:cs="Times New Roman"/>
          <w:sz w:val="32"/>
          <w:szCs w:val="32"/>
        </w:rPr>
        <w:t>进一步提升卡若区</w:t>
      </w:r>
      <w:r>
        <w:rPr>
          <w:rFonts w:hint="eastAsia" w:ascii="仿宋" w:hAnsi="仿宋" w:eastAsia="仿宋" w:cs="Times New Roman"/>
          <w:sz w:val="32"/>
          <w:szCs w:val="32"/>
        </w:rPr>
        <w:t>文旅事业高质量发展，实现“双赢”打下了坚实的基础。</w:t>
      </w:r>
    </w:p>
    <w:p w14:paraId="2C93438C">
      <w:pPr>
        <w:spacing w:line="576"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236220</wp:posOffset>
            </wp:positionV>
            <wp:extent cx="5212080" cy="3474720"/>
            <wp:effectExtent l="0" t="0" r="7620" b="11430"/>
            <wp:wrapTopAndBottom/>
            <wp:docPr id="1" name="图片 1" descr="68b955cbe2969269746960c0a0019a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b955cbe2969269746960c0a0019a42_"/>
                    <pic:cNvPicPr>
                      <a:picLocks noChangeAspect="1"/>
                    </pic:cNvPicPr>
                  </pic:nvPicPr>
                  <pic:blipFill>
                    <a:blip r:embed="rId6"/>
                    <a:stretch>
                      <a:fillRect/>
                    </a:stretch>
                  </pic:blipFill>
                  <pic:spPr>
                    <a:xfrm>
                      <a:off x="0" y="0"/>
                      <a:ext cx="5212080" cy="3474720"/>
                    </a:xfrm>
                    <a:prstGeom prst="rect">
                      <a:avLst/>
                    </a:prstGeom>
                  </pic:spPr>
                </pic:pic>
              </a:graphicData>
            </a:graphic>
          </wp:anchor>
        </w:drawing>
      </w:r>
    </w:p>
    <w:p w14:paraId="4F0F8308">
      <w:pPr>
        <w:spacing w:line="576" w:lineRule="exact"/>
        <w:ind w:firstLine="640" w:firstLineChars="200"/>
        <w:rPr>
          <w:rFonts w:ascii="仿宋" w:hAnsi="仿宋"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8B76CE8-C802-4565-8E93-18357E9C6A97}"/>
  </w:font>
  <w:font w:name="方正小标宋简体">
    <w:panose1 w:val="03000509000000000000"/>
    <w:charset w:val="86"/>
    <w:family w:val="auto"/>
    <w:pitch w:val="default"/>
    <w:sig w:usb0="00000001" w:usb1="080E0000" w:usb2="00000000" w:usb3="00000000" w:csb0="00040000" w:csb1="00000000"/>
    <w:embedRegular r:id="rId2" w:fontKey="{ABAE7358-E1CD-4431-B102-53B1BFA24636}"/>
  </w:font>
  <w:font w:name="仿宋">
    <w:panose1 w:val="02010609060101010101"/>
    <w:charset w:val="86"/>
    <w:family w:val="modern"/>
    <w:pitch w:val="default"/>
    <w:sig w:usb0="800002BF" w:usb1="38CF7CFA" w:usb2="00000016" w:usb3="00000000" w:csb0="00040001" w:csb1="00000000"/>
    <w:embedRegular r:id="rId3" w:fontKey="{88DF0CF5-4F88-43F9-BFFC-7E5129498E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M2ZkZWE4MDMzNWE2MTYxZWFiOTEyNzY1NDA1ODYifQ=="/>
  </w:docVars>
  <w:rsids>
    <w:rsidRoot w:val="00CA2686"/>
    <w:rsid w:val="00126A26"/>
    <w:rsid w:val="00316218"/>
    <w:rsid w:val="004F462D"/>
    <w:rsid w:val="0065635C"/>
    <w:rsid w:val="00B07C64"/>
    <w:rsid w:val="00CA2686"/>
    <w:rsid w:val="0867263C"/>
    <w:rsid w:val="08FB541C"/>
    <w:rsid w:val="17BA685B"/>
    <w:rsid w:val="183F0D66"/>
    <w:rsid w:val="33C14C11"/>
    <w:rsid w:val="399131AF"/>
    <w:rsid w:val="43411A43"/>
    <w:rsid w:val="48B46C8F"/>
    <w:rsid w:val="506F521B"/>
    <w:rsid w:val="53BA6F17"/>
    <w:rsid w:val="5A5E32AC"/>
    <w:rsid w:val="68F27930"/>
    <w:rsid w:val="6ACD59B9"/>
    <w:rsid w:val="7E152E18"/>
    <w:rsid w:val="7F36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808</Words>
  <Characters>820</Characters>
  <Lines>5</Lines>
  <Paragraphs>1</Paragraphs>
  <TotalTime>34</TotalTime>
  <ScaleCrop>false</ScaleCrop>
  <LinksUpToDate>false</LinksUpToDate>
  <CharactersWithSpaces>821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2024-03-19T01:39:00Z</dcterms:created>
  <dc:creator>ju</dc:creator>
  <cp:lastModifiedBy>TORRRRRY</cp:lastModifiedBy>
  <dcterms:modified xsi:type="dcterms:W3CDTF">2024-12-18T09:11:51Z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93E79342A4824618B8431F307EF34D61_13</vt:lpwstr>
  </property>
</Properties>
</file>